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93" w:rsidRDefault="00B14FA7" w:rsidP="00673C93">
      <w:pPr>
        <w:pStyle w:val="NormalWeb"/>
        <w:spacing w:before="0" w:beforeAutospacing="0" w:after="0" w:afterAutospacing="0"/>
        <w:jc w:val="both"/>
        <w:rPr>
          <w:noProof/>
        </w:rPr>
      </w:pPr>
      <w:bookmarkStart w:id="0" w:name="_GoBack"/>
      <w:bookmarkEnd w:id="0"/>
      <w:r>
        <w:rPr>
          <w:noProof/>
        </w:rPr>
        <w:drawing>
          <wp:anchor distT="0" distB="0" distL="114300" distR="114300" simplePos="0" relativeHeight="251659264" behindDoc="1" locked="0" layoutInCell="1" allowOverlap="1" wp14:anchorId="07F72145" wp14:editId="58F321F7">
            <wp:simplePos x="0" y="0"/>
            <wp:positionH relativeFrom="column">
              <wp:posOffset>-655900</wp:posOffset>
            </wp:positionH>
            <wp:positionV relativeFrom="paragraph">
              <wp:posOffset>-1062990</wp:posOffset>
            </wp:positionV>
            <wp:extent cx="7768590" cy="10058400"/>
            <wp:effectExtent l="0" t="0" r="3810" b="0"/>
            <wp:wrapNone/>
            <wp:docPr id="1" name="Picture 1" descr="Vivienda Stationary_#12C7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vienda Stationary_#12C77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9CF" w:rsidRDefault="004729CF" w:rsidP="00673C93">
      <w:pPr>
        <w:pStyle w:val="NormalWeb"/>
        <w:spacing w:before="0" w:beforeAutospacing="0" w:after="0" w:afterAutospacing="0"/>
        <w:jc w:val="both"/>
        <w:rPr>
          <w:rFonts w:ascii="Century Gothic" w:hAnsi="Century Gothic" w:cs="Courier New"/>
          <w:lang w:val="es-PR"/>
        </w:rPr>
      </w:pPr>
    </w:p>
    <w:p w:rsidR="00673C93" w:rsidRDefault="00673C93" w:rsidP="00673C93">
      <w:pPr>
        <w:pStyle w:val="NormalWeb"/>
        <w:spacing w:before="0" w:beforeAutospacing="0" w:after="0" w:afterAutospacing="0"/>
        <w:jc w:val="both"/>
        <w:rPr>
          <w:rFonts w:ascii="Century Gothic" w:hAnsi="Century Gothic" w:cs="Courier New"/>
          <w:lang w:val="es-PR"/>
        </w:rPr>
      </w:pPr>
    </w:p>
    <w:p w:rsidR="00B14FA7" w:rsidRPr="00A76ED1" w:rsidRDefault="00B51CAB"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14</w:t>
      </w:r>
      <w:r w:rsidR="00D11E80" w:rsidRPr="00A76ED1">
        <w:rPr>
          <w:rFonts w:ascii="Century Gothic" w:hAnsi="Century Gothic" w:cs="Courier New"/>
          <w:sz w:val="21"/>
          <w:szCs w:val="21"/>
          <w:lang w:val="es-PR"/>
        </w:rPr>
        <w:t xml:space="preserve"> de octubre de 2016</w:t>
      </w:r>
    </w:p>
    <w:p w:rsidR="00B14FA7" w:rsidRPr="00A76ED1" w:rsidRDefault="00B14FA7" w:rsidP="00A76ED1">
      <w:pPr>
        <w:pStyle w:val="NormalWeb"/>
        <w:spacing w:before="0" w:beforeAutospacing="0" w:after="0" w:afterAutospacing="0"/>
        <w:contextualSpacing/>
        <w:jc w:val="both"/>
        <w:rPr>
          <w:rFonts w:ascii="Century Gothic" w:hAnsi="Century Gothic" w:cs="Courier New"/>
          <w:sz w:val="21"/>
          <w:szCs w:val="21"/>
          <w:lang w:val="es-PR"/>
        </w:rPr>
      </w:pPr>
    </w:p>
    <w:p w:rsidR="00D11E80" w:rsidRPr="00A76ED1" w:rsidRDefault="00386C29"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Hon. Ví</w:t>
      </w:r>
      <w:r w:rsidR="00D11E80" w:rsidRPr="00A76ED1">
        <w:rPr>
          <w:rFonts w:ascii="Century Gothic" w:hAnsi="Century Gothic" w:cs="Courier New"/>
          <w:sz w:val="21"/>
          <w:szCs w:val="21"/>
          <w:lang w:val="es-PR"/>
        </w:rPr>
        <w:t>ctor A. Su</w:t>
      </w:r>
      <w:r w:rsidRPr="00A76ED1">
        <w:rPr>
          <w:rFonts w:ascii="Century Gothic" w:hAnsi="Century Gothic" w:cs="Courier New"/>
          <w:sz w:val="21"/>
          <w:szCs w:val="21"/>
          <w:lang w:val="es-PR"/>
        </w:rPr>
        <w:t>á</w:t>
      </w:r>
      <w:r w:rsidR="00D11E80" w:rsidRPr="00A76ED1">
        <w:rPr>
          <w:rFonts w:ascii="Century Gothic" w:hAnsi="Century Gothic" w:cs="Courier New"/>
          <w:sz w:val="21"/>
          <w:szCs w:val="21"/>
          <w:lang w:val="es-PR"/>
        </w:rPr>
        <w:t xml:space="preserve">rez </w:t>
      </w:r>
      <w:r w:rsidR="00AC6A27" w:rsidRPr="00A76ED1">
        <w:rPr>
          <w:rFonts w:ascii="Century Gothic" w:hAnsi="Century Gothic" w:cs="Courier New"/>
          <w:sz w:val="21"/>
          <w:szCs w:val="21"/>
          <w:lang w:val="es-PR"/>
        </w:rPr>
        <w:t>Meléndez</w:t>
      </w:r>
    </w:p>
    <w:p w:rsidR="00D11E80" w:rsidRPr="00A76ED1" w:rsidRDefault="00D11E80"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Secretario</w:t>
      </w:r>
    </w:p>
    <w:p w:rsidR="00D11E80" w:rsidRPr="00A76ED1" w:rsidRDefault="00D11E80"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Departamento de Estado </w:t>
      </w:r>
    </w:p>
    <w:p w:rsidR="00386C29" w:rsidRPr="00A76ED1" w:rsidRDefault="00386C29" w:rsidP="00A76ED1">
      <w:pPr>
        <w:pStyle w:val="NormalWeb"/>
        <w:spacing w:before="0" w:beforeAutospacing="0" w:after="0" w:afterAutospacing="0"/>
        <w:contextualSpacing/>
        <w:jc w:val="both"/>
        <w:rPr>
          <w:rFonts w:ascii="Century Gothic" w:hAnsi="Century Gothic" w:cs="Courier New"/>
          <w:b/>
          <w:sz w:val="21"/>
          <w:szCs w:val="21"/>
          <w:lang w:val="es-PR"/>
        </w:rPr>
      </w:pPr>
    </w:p>
    <w:p w:rsidR="00386C29" w:rsidRPr="00A76ED1" w:rsidRDefault="00D11E80" w:rsidP="00A76ED1">
      <w:pPr>
        <w:pStyle w:val="NormalWeb"/>
        <w:spacing w:before="0" w:beforeAutospacing="0" w:after="0" w:afterAutospacing="0"/>
        <w:contextualSpacing/>
        <w:jc w:val="both"/>
        <w:rPr>
          <w:rFonts w:ascii="Century Gothic" w:hAnsi="Century Gothic" w:cs="Courier New"/>
          <w:b/>
          <w:sz w:val="21"/>
          <w:szCs w:val="21"/>
          <w:lang w:val="es-PR"/>
        </w:rPr>
      </w:pPr>
      <w:r w:rsidRPr="00A76ED1">
        <w:rPr>
          <w:rFonts w:ascii="Century Gothic" w:hAnsi="Century Gothic" w:cs="Courier New"/>
          <w:b/>
          <w:sz w:val="21"/>
          <w:szCs w:val="21"/>
          <w:lang w:val="es-PR"/>
        </w:rPr>
        <w:t xml:space="preserve">Re: </w:t>
      </w:r>
      <w:r w:rsidR="004729CF" w:rsidRPr="00A76ED1">
        <w:rPr>
          <w:rFonts w:ascii="Century Gothic" w:hAnsi="Century Gothic" w:cs="Courier New"/>
          <w:b/>
          <w:sz w:val="21"/>
          <w:szCs w:val="21"/>
          <w:lang w:val="es-PR"/>
        </w:rPr>
        <w:tab/>
      </w:r>
      <w:r w:rsidRPr="00A76ED1">
        <w:rPr>
          <w:rFonts w:ascii="Century Gothic" w:hAnsi="Century Gothic" w:cs="Courier New"/>
          <w:b/>
          <w:sz w:val="21"/>
          <w:szCs w:val="21"/>
          <w:lang w:val="es-PR"/>
        </w:rPr>
        <w:t>Ponencia para el proceso de transición</w:t>
      </w:r>
      <w:r w:rsidR="00A104FE" w:rsidRPr="00A76ED1">
        <w:rPr>
          <w:rFonts w:ascii="Century Gothic" w:hAnsi="Century Gothic" w:cs="Courier New"/>
          <w:b/>
          <w:sz w:val="21"/>
          <w:szCs w:val="21"/>
          <w:lang w:val="es-PR"/>
        </w:rPr>
        <w:t xml:space="preserve"> </w:t>
      </w:r>
      <w:r w:rsidR="00386C29" w:rsidRPr="00A76ED1">
        <w:rPr>
          <w:rFonts w:ascii="Century Gothic" w:hAnsi="Century Gothic" w:cs="Courier New"/>
          <w:b/>
          <w:sz w:val="21"/>
          <w:szCs w:val="21"/>
          <w:lang w:val="es-PR"/>
        </w:rPr>
        <w:t>Administración de Vivienda Pública</w:t>
      </w:r>
    </w:p>
    <w:p w:rsidR="007E06E6" w:rsidRPr="00A76ED1" w:rsidRDefault="007E06E6" w:rsidP="00A76ED1">
      <w:pPr>
        <w:pStyle w:val="NormalWeb"/>
        <w:spacing w:before="0" w:beforeAutospacing="0" w:after="0" w:afterAutospacing="0"/>
        <w:contextualSpacing/>
        <w:jc w:val="both"/>
        <w:rPr>
          <w:rFonts w:ascii="Century Gothic" w:hAnsi="Century Gothic" w:cs="Courier New"/>
          <w:b/>
          <w:sz w:val="21"/>
          <w:szCs w:val="21"/>
          <w:lang w:val="es-PR"/>
        </w:rPr>
      </w:pPr>
    </w:p>
    <w:p w:rsidR="007E06E6" w:rsidRPr="00A76ED1" w:rsidRDefault="007E06E6"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Estimado Secretario:</w:t>
      </w:r>
    </w:p>
    <w:p w:rsidR="007E06E6" w:rsidRPr="00A76ED1" w:rsidRDefault="007E06E6" w:rsidP="00A76ED1">
      <w:pPr>
        <w:pStyle w:val="NormalWeb"/>
        <w:spacing w:before="0" w:beforeAutospacing="0" w:after="0" w:afterAutospacing="0"/>
        <w:contextualSpacing/>
        <w:jc w:val="both"/>
        <w:rPr>
          <w:rFonts w:ascii="Century Gothic" w:hAnsi="Century Gothic" w:cs="Courier New"/>
          <w:sz w:val="21"/>
          <w:szCs w:val="21"/>
          <w:lang w:val="es-PR"/>
        </w:rPr>
      </w:pPr>
    </w:p>
    <w:p w:rsidR="007E06E6" w:rsidRPr="00A76ED1" w:rsidRDefault="007E06E6" w:rsidP="00A76ED1">
      <w:pPr>
        <w:pStyle w:val="NormalWeb"/>
        <w:spacing w:before="0" w:beforeAutospacing="0" w:after="0" w:afterAutospacing="0"/>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Reciba un saludo cordial por parte de este servidor y de todos los que laboran en la Administración de Vivienda Pública (AVP).</w:t>
      </w:r>
    </w:p>
    <w:p w:rsidR="00C36A83" w:rsidRPr="00A76ED1" w:rsidRDefault="00C36A83" w:rsidP="00A76ED1">
      <w:pPr>
        <w:pStyle w:val="NormalWeb"/>
        <w:spacing w:before="0" w:beforeAutospacing="0" w:after="0" w:afterAutospacing="0"/>
        <w:ind w:firstLine="720"/>
        <w:contextualSpacing/>
        <w:jc w:val="both"/>
        <w:rPr>
          <w:rFonts w:ascii="Century Gothic" w:hAnsi="Century Gothic" w:cs="Courier New"/>
          <w:b/>
          <w:sz w:val="20"/>
          <w:szCs w:val="20"/>
          <w:lang w:val="es-PR"/>
        </w:rPr>
      </w:pPr>
    </w:p>
    <w:p w:rsidR="009876CA" w:rsidRPr="00A76ED1" w:rsidRDefault="00D11E80"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Nos </w:t>
      </w:r>
      <w:r w:rsidR="00AC6A27" w:rsidRPr="00A76ED1">
        <w:rPr>
          <w:rFonts w:ascii="Century Gothic" w:hAnsi="Century Gothic" w:cs="Courier New"/>
          <w:sz w:val="21"/>
          <w:szCs w:val="21"/>
          <w:lang w:val="es-PR"/>
        </w:rPr>
        <w:t>dirigimos</w:t>
      </w:r>
      <w:r w:rsidR="009876CA" w:rsidRPr="00A76ED1">
        <w:rPr>
          <w:rFonts w:ascii="Century Gothic" w:hAnsi="Century Gothic" w:cs="Courier New"/>
          <w:sz w:val="21"/>
          <w:szCs w:val="21"/>
          <w:lang w:val="es-PR"/>
        </w:rPr>
        <w:t xml:space="preserve"> a usted honrado</w:t>
      </w:r>
      <w:r w:rsidR="00386C29" w:rsidRPr="00A76ED1">
        <w:rPr>
          <w:rFonts w:ascii="Century Gothic" w:hAnsi="Century Gothic" w:cs="Courier New"/>
          <w:sz w:val="21"/>
          <w:szCs w:val="21"/>
          <w:lang w:val="es-PR"/>
        </w:rPr>
        <w:t>s</w:t>
      </w:r>
      <w:r w:rsidR="009876CA" w:rsidRPr="00A76ED1">
        <w:rPr>
          <w:rFonts w:ascii="Century Gothic" w:hAnsi="Century Gothic" w:cs="Courier New"/>
          <w:sz w:val="21"/>
          <w:szCs w:val="21"/>
          <w:lang w:val="es-PR"/>
        </w:rPr>
        <w:t xml:space="preserve"> de representar </w:t>
      </w:r>
      <w:r w:rsidR="00386C29" w:rsidRPr="00A76ED1">
        <w:rPr>
          <w:rFonts w:ascii="Century Gothic" w:hAnsi="Century Gothic" w:cs="Courier New"/>
          <w:sz w:val="21"/>
          <w:szCs w:val="21"/>
          <w:lang w:val="es-PR"/>
        </w:rPr>
        <w:t xml:space="preserve">a </w:t>
      </w:r>
      <w:r w:rsidR="009876CA" w:rsidRPr="00A76ED1">
        <w:rPr>
          <w:rFonts w:ascii="Century Gothic" w:hAnsi="Century Gothic" w:cs="Courier New"/>
          <w:sz w:val="21"/>
          <w:szCs w:val="21"/>
          <w:lang w:val="es-PR"/>
        </w:rPr>
        <w:t xml:space="preserve">la </w:t>
      </w:r>
      <w:r w:rsidR="00AC6A27" w:rsidRPr="00A76ED1">
        <w:rPr>
          <w:rFonts w:ascii="Century Gothic" w:hAnsi="Century Gothic" w:cs="Courier New"/>
          <w:sz w:val="21"/>
          <w:szCs w:val="21"/>
          <w:lang w:val="es-PR"/>
        </w:rPr>
        <w:t>Administración</w:t>
      </w:r>
      <w:r w:rsidR="009876CA" w:rsidRPr="00A76ED1">
        <w:rPr>
          <w:rFonts w:ascii="Century Gothic" w:hAnsi="Century Gothic" w:cs="Courier New"/>
          <w:sz w:val="21"/>
          <w:szCs w:val="21"/>
          <w:lang w:val="es-PR"/>
        </w:rPr>
        <w:t xml:space="preserve"> de Vivienda </w:t>
      </w:r>
      <w:r w:rsidR="00AC6A27" w:rsidRPr="00A76ED1">
        <w:rPr>
          <w:rFonts w:ascii="Century Gothic" w:hAnsi="Century Gothic" w:cs="Courier New"/>
          <w:sz w:val="21"/>
          <w:szCs w:val="21"/>
          <w:lang w:val="es-PR"/>
        </w:rPr>
        <w:t>Pública</w:t>
      </w:r>
      <w:r w:rsidR="009876CA" w:rsidRPr="00A76ED1">
        <w:rPr>
          <w:rFonts w:ascii="Century Gothic" w:hAnsi="Century Gothic" w:cs="Courier New"/>
          <w:sz w:val="21"/>
          <w:szCs w:val="21"/>
          <w:lang w:val="es-PR"/>
        </w:rPr>
        <w:t xml:space="preserve">, la cual dirijo </w:t>
      </w:r>
      <w:r w:rsidR="00402D4B" w:rsidRPr="00A76ED1">
        <w:rPr>
          <w:rFonts w:ascii="Century Gothic" w:hAnsi="Century Gothic" w:cs="Courier New"/>
          <w:sz w:val="21"/>
          <w:szCs w:val="21"/>
          <w:lang w:val="es-PR"/>
        </w:rPr>
        <w:t xml:space="preserve">desde el </w:t>
      </w:r>
      <w:r w:rsidR="00871FF8" w:rsidRPr="00A76ED1">
        <w:rPr>
          <w:rFonts w:ascii="Century Gothic" w:hAnsi="Century Gothic" w:cs="Courier New"/>
          <w:sz w:val="21"/>
          <w:szCs w:val="21"/>
          <w:lang w:val="es-PR"/>
        </w:rPr>
        <w:t>10 de junio de 2014</w:t>
      </w:r>
      <w:r w:rsidR="00402D4B" w:rsidRPr="00A76ED1">
        <w:rPr>
          <w:rFonts w:ascii="Century Gothic" w:hAnsi="Century Gothic" w:cs="Courier New"/>
          <w:b/>
          <w:sz w:val="21"/>
          <w:szCs w:val="21"/>
          <w:lang w:val="es-PR"/>
        </w:rPr>
        <w:t>,</w:t>
      </w:r>
      <w:r w:rsidR="00402D4B" w:rsidRPr="00A76ED1">
        <w:rPr>
          <w:rFonts w:ascii="Century Gothic" w:hAnsi="Century Gothic" w:cs="Courier New"/>
          <w:sz w:val="21"/>
          <w:szCs w:val="21"/>
          <w:lang w:val="es-PR"/>
        </w:rPr>
        <w:t xml:space="preserve"> </w:t>
      </w:r>
      <w:r w:rsidR="00386C29" w:rsidRPr="00A76ED1">
        <w:rPr>
          <w:rFonts w:ascii="Century Gothic" w:hAnsi="Century Gothic" w:cs="Courier New"/>
          <w:sz w:val="21"/>
          <w:szCs w:val="21"/>
          <w:lang w:val="es-PR"/>
        </w:rPr>
        <w:t>para</w:t>
      </w:r>
      <w:r w:rsidR="00402D4B" w:rsidRPr="00A76ED1">
        <w:rPr>
          <w:rFonts w:ascii="Century Gothic" w:hAnsi="Century Gothic" w:cs="Courier New"/>
          <w:sz w:val="21"/>
          <w:szCs w:val="21"/>
          <w:lang w:val="es-PR"/>
        </w:rPr>
        <w:t xml:space="preserve"> cumplir con el mandato de la Ley </w:t>
      </w:r>
      <w:r w:rsidR="00AC6A27" w:rsidRPr="00A76ED1">
        <w:rPr>
          <w:rFonts w:ascii="Century Gothic" w:hAnsi="Century Gothic" w:cs="Courier New"/>
          <w:sz w:val="21"/>
          <w:szCs w:val="21"/>
          <w:lang w:val="es-PR"/>
        </w:rPr>
        <w:t>Núm.</w:t>
      </w:r>
      <w:r w:rsidR="009876CA" w:rsidRPr="00A76ED1">
        <w:rPr>
          <w:rFonts w:ascii="Century Gothic" w:hAnsi="Century Gothic" w:cs="Courier New"/>
          <w:sz w:val="21"/>
          <w:szCs w:val="21"/>
          <w:lang w:val="es-PR"/>
        </w:rPr>
        <w:t xml:space="preserve"> 197-2002</w:t>
      </w:r>
      <w:r w:rsidR="00386C29" w:rsidRPr="00A76ED1">
        <w:rPr>
          <w:rFonts w:ascii="Century Gothic" w:hAnsi="Century Gothic" w:cs="Courier New"/>
          <w:sz w:val="21"/>
          <w:szCs w:val="21"/>
          <w:lang w:val="es-PR"/>
        </w:rPr>
        <w:t xml:space="preserve">, la cual </w:t>
      </w:r>
      <w:r w:rsidR="00402D4B" w:rsidRPr="00A76ED1">
        <w:rPr>
          <w:rFonts w:ascii="Century Gothic" w:hAnsi="Century Gothic" w:cs="Courier New"/>
          <w:sz w:val="21"/>
          <w:szCs w:val="21"/>
          <w:lang w:val="es-PR"/>
        </w:rPr>
        <w:t>regula el proceso de transición del Gobierno de</w:t>
      </w:r>
      <w:r w:rsidR="00386C29" w:rsidRPr="00A76ED1">
        <w:rPr>
          <w:rFonts w:ascii="Century Gothic" w:hAnsi="Century Gothic" w:cs="Courier New"/>
          <w:sz w:val="21"/>
          <w:szCs w:val="21"/>
          <w:lang w:val="es-PR"/>
        </w:rPr>
        <w:t>l Estado Libre Asociado de</w:t>
      </w:r>
      <w:r w:rsidR="00402D4B" w:rsidRPr="00A76ED1">
        <w:rPr>
          <w:rFonts w:ascii="Century Gothic" w:hAnsi="Century Gothic" w:cs="Courier New"/>
          <w:sz w:val="21"/>
          <w:szCs w:val="21"/>
          <w:lang w:val="es-PR"/>
        </w:rPr>
        <w:t xml:space="preserve"> Puerto Rico.</w:t>
      </w:r>
    </w:p>
    <w:p w:rsidR="00673C93" w:rsidRPr="00A76ED1" w:rsidRDefault="00673C93" w:rsidP="00A76ED1">
      <w:pPr>
        <w:spacing w:after="0" w:line="240" w:lineRule="auto"/>
        <w:contextualSpacing/>
        <w:jc w:val="both"/>
        <w:rPr>
          <w:rFonts w:ascii="Century Gothic" w:hAnsi="Century Gothic" w:cs="Courier New"/>
          <w:sz w:val="20"/>
          <w:szCs w:val="20"/>
          <w:lang w:val="es-PR"/>
        </w:rPr>
      </w:pPr>
    </w:p>
    <w:p w:rsidR="00B63213" w:rsidRPr="00A76ED1" w:rsidRDefault="009876C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La </w:t>
      </w:r>
      <w:r w:rsidR="00AC6A27" w:rsidRPr="00A76ED1">
        <w:rPr>
          <w:rFonts w:ascii="Century Gothic" w:hAnsi="Century Gothic" w:cs="Courier New"/>
          <w:sz w:val="21"/>
          <w:szCs w:val="21"/>
          <w:lang w:val="es-PR"/>
        </w:rPr>
        <w:t>Administración</w:t>
      </w:r>
      <w:r w:rsidRPr="00A76ED1">
        <w:rPr>
          <w:rFonts w:ascii="Century Gothic" w:hAnsi="Century Gothic" w:cs="Courier New"/>
          <w:sz w:val="21"/>
          <w:szCs w:val="21"/>
          <w:lang w:val="es-PR"/>
        </w:rPr>
        <w:t xml:space="preserve"> de Vivienda </w:t>
      </w:r>
      <w:r w:rsidR="00AC6A27" w:rsidRPr="00A76ED1">
        <w:rPr>
          <w:rFonts w:ascii="Century Gothic" w:hAnsi="Century Gothic" w:cs="Courier New"/>
          <w:sz w:val="21"/>
          <w:szCs w:val="21"/>
          <w:lang w:val="es-PR"/>
        </w:rPr>
        <w:t>Pública</w:t>
      </w:r>
      <w:r w:rsidRPr="00A76ED1">
        <w:rPr>
          <w:rFonts w:ascii="Century Gothic" w:hAnsi="Century Gothic" w:cs="Courier New"/>
          <w:sz w:val="21"/>
          <w:szCs w:val="21"/>
          <w:lang w:val="es-PR"/>
        </w:rPr>
        <w:t xml:space="preserve">, </w:t>
      </w:r>
      <w:r w:rsidR="00467C36" w:rsidRPr="00A76ED1">
        <w:rPr>
          <w:rFonts w:ascii="Century Gothic" w:hAnsi="Century Gothic" w:cs="Courier New"/>
          <w:sz w:val="21"/>
          <w:szCs w:val="21"/>
          <w:lang w:val="es-PR"/>
        </w:rPr>
        <w:t xml:space="preserve">en adelante la AVP, ha trabajado para cumplir con la </w:t>
      </w:r>
      <w:r w:rsidR="00402D4B" w:rsidRPr="00A76ED1">
        <w:rPr>
          <w:rFonts w:ascii="Century Gothic" w:hAnsi="Century Gothic" w:cs="Courier New"/>
          <w:sz w:val="21"/>
          <w:szCs w:val="21"/>
          <w:lang w:val="es-PR"/>
        </w:rPr>
        <w:t>p</w:t>
      </w:r>
      <w:r w:rsidR="002E2496" w:rsidRPr="00A76ED1">
        <w:rPr>
          <w:rFonts w:ascii="Century Gothic" w:hAnsi="Century Gothic" w:cs="Courier New"/>
          <w:sz w:val="21"/>
          <w:szCs w:val="21"/>
          <w:lang w:val="es-PR"/>
        </w:rPr>
        <w:t>olítica pública</w:t>
      </w:r>
      <w:r w:rsidR="00402D4B" w:rsidRPr="00A76ED1">
        <w:rPr>
          <w:rFonts w:ascii="Century Gothic" w:hAnsi="Century Gothic" w:cs="Courier New"/>
          <w:sz w:val="21"/>
          <w:szCs w:val="21"/>
          <w:lang w:val="es-PR"/>
        </w:rPr>
        <w:t xml:space="preserve"> de</w:t>
      </w:r>
      <w:r w:rsidR="00467C36" w:rsidRPr="00A76ED1">
        <w:rPr>
          <w:rFonts w:ascii="Century Gothic" w:hAnsi="Century Gothic" w:cs="Courier New"/>
          <w:sz w:val="21"/>
          <w:szCs w:val="21"/>
          <w:lang w:val="es-PR"/>
        </w:rPr>
        <w:t xml:space="preserve"> nuestro </w:t>
      </w:r>
      <w:r w:rsidR="002E2496" w:rsidRPr="00A76ED1">
        <w:rPr>
          <w:rFonts w:ascii="Century Gothic" w:hAnsi="Century Gothic" w:cs="Courier New"/>
          <w:sz w:val="21"/>
          <w:szCs w:val="21"/>
          <w:lang w:val="es-PR"/>
        </w:rPr>
        <w:t xml:space="preserve">gobierno </w:t>
      </w:r>
      <w:r w:rsidR="00467C36" w:rsidRPr="00A76ED1">
        <w:rPr>
          <w:rFonts w:ascii="Century Gothic" w:hAnsi="Century Gothic" w:cs="Courier New"/>
          <w:sz w:val="21"/>
          <w:szCs w:val="21"/>
          <w:lang w:val="es-PR"/>
        </w:rPr>
        <w:t xml:space="preserve">de mejorar la calidad de vida en los residenciales públicos, y fomentar la actividad comunitaria y el desarrollo integral de nuestros residentes. </w:t>
      </w:r>
      <w:r w:rsidR="005170B9" w:rsidRPr="00A76ED1">
        <w:rPr>
          <w:rFonts w:ascii="Century Gothic" w:hAnsi="Century Gothic" w:cs="Courier New"/>
          <w:sz w:val="21"/>
          <w:szCs w:val="21"/>
          <w:lang w:val="es-PR"/>
        </w:rPr>
        <w:t xml:space="preserve"> </w:t>
      </w:r>
      <w:r w:rsidR="00467C36" w:rsidRPr="00A76ED1">
        <w:rPr>
          <w:rFonts w:ascii="Century Gothic" w:hAnsi="Century Gothic" w:cs="Courier New"/>
          <w:sz w:val="21"/>
          <w:szCs w:val="21"/>
          <w:lang w:val="es-PR"/>
        </w:rPr>
        <w:t>Además, hemos implantado mecanismos para proteger y garantizar los fondos federales que nutren y sostienen la operación de nuestra agencia</w:t>
      </w:r>
      <w:r w:rsidR="005170B9" w:rsidRPr="00A76ED1">
        <w:rPr>
          <w:rFonts w:ascii="Century Gothic" w:hAnsi="Century Gothic" w:cs="Courier New"/>
          <w:sz w:val="21"/>
          <w:szCs w:val="21"/>
          <w:lang w:val="es-PR"/>
        </w:rPr>
        <w:t>.</w:t>
      </w:r>
    </w:p>
    <w:p w:rsidR="00673C93" w:rsidRPr="00A76ED1" w:rsidRDefault="00673C93" w:rsidP="00A76ED1">
      <w:pPr>
        <w:spacing w:after="0" w:line="240" w:lineRule="auto"/>
        <w:contextualSpacing/>
        <w:jc w:val="both"/>
        <w:rPr>
          <w:rFonts w:ascii="Century Gothic" w:hAnsi="Century Gothic" w:cs="Courier New"/>
          <w:sz w:val="20"/>
          <w:szCs w:val="20"/>
          <w:lang w:val="es-PR"/>
        </w:rPr>
      </w:pPr>
    </w:p>
    <w:p w:rsidR="00673C93" w:rsidRPr="00A76ED1" w:rsidRDefault="00B63213"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Nuestra labor ha estado </w:t>
      </w:r>
      <w:r w:rsidR="00386C29" w:rsidRPr="00A76ED1">
        <w:rPr>
          <w:rFonts w:ascii="Century Gothic" w:hAnsi="Century Gothic" w:cs="Courier New"/>
          <w:sz w:val="21"/>
          <w:szCs w:val="21"/>
          <w:lang w:val="es-PR"/>
        </w:rPr>
        <w:t>cimentada en</w:t>
      </w:r>
      <w:r w:rsidRPr="00A76ED1">
        <w:rPr>
          <w:rFonts w:ascii="Century Gothic" w:hAnsi="Century Gothic" w:cs="Courier New"/>
          <w:sz w:val="21"/>
          <w:szCs w:val="21"/>
          <w:lang w:val="es-PR"/>
        </w:rPr>
        <w:t xml:space="preserve"> el</w:t>
      </w:r>
      <w:r w:rsidR="00402D4B" w:rsidRPr="00A76ED1">
        <w:rPr>
          <w:rFonts w:ascii="Century Gothic" w:hAnsi="Century Gothic" w:cs="Courier New"/>
          <w:sz w:val="21"/>
          <w:szCs w:val="21"/>
          <w:lang w:val="es-PR"/>
        </w:rPr>
        <w:t xml:space="preserve"> principio fundamental</w:t>
      </w:r>
      <w:r w:rsidR="00AC6A27" w:rsidRPr="00A76ED1">
        <w:rPr>
          <w:rFonts w:ascii="Century Gothic" w:hAnsi="Century Gothic" w:cs="Courier New"/>
          <w:sz w:val="21"/>
          <w:szCs w:val="21"/>
          <w:lang w:val="es-PR"/>
        </w:rPr>
        <w:t xml:space="preserve"> de</w:t>
      </w:r>
      <w:r w:rsidR="00402D4B" w:rsidRPr="00A76ED1">
        <w:rPr>
          <w:rFonts w:ascii="Century Gothic" w:hAnsi="Century Gothic" w:cs="Courier New"/>
          <w:sz w:val="21"/>
          <w:szCs w:val="21"/>
          <w:lang w:val="es-PR"/>
        </w:rPr>
        <w:t xml:space="preserve"> lograr igualdad de oportunidad y acceso a</w:t>
      </w:r>
      <w:r w:rsidRPr="00A76ED1">
        <w:rPr>
          <w:rFonts w:ascii="Century Gothic" w:hAnsi="Century Gothic" w:cs="Courier New"/>
          <w:sz w:val="21"/>
          <w:szCs w:val="21"/>
          <w:lang w:val="es-PR"/>
        </w:rPr>
        <w:t xml:space="preserve"> vivienda </w:t>
      </w:r>
      <w:r w:rsidR="00AC6A27" w:rsidRPr="00A76ED1">
        <w:rPr>
          <w:rFonts w:ascii="Century Gothic" w:hAnsi="Century Gothic" w:cs="Courier New"/>
          <w:sz w:val="21"/>
          <w:szCs w:val="21"/>
          <w:lang w:val="es-PR"/>
        </w:rPr>
        <w:t>pública</w:t>
      </w:r>
      <w:r w:rsidRPr="00A76ED1">
        <w:rPr>
          <w:rFonts w:ascii="Century Gothic" w:hAnsi="Century Gothic" w:cs="Courier New"/>
          <w:sz w:val="21"/>
          <w:szCs w:val="21"/>
          <w:lang w:val="es-PR"/>
        </w:rPr>
        <w:t xml:space="preserve"> a las familias </w:t>
      </w:r>
      <w:r w:rsidR="00AC6A27" w:rsidRPr="00A76ED1">
        <w:rPr>
          <w:rFonts w:ascii="Century Gothic" w:hAnsi="Century Gothic" w:cs="Courier New"/>
          <w:sz w:val="21"/>
          <w:szCs w:val="21"/>
          <w:lang w:val="es-PR"/>
        </w:rPr>
        <w:t xml:space="preserve">puertorriqueñas en desventaja social y económica. </w:t>
      </w:r>
      <w:r w:rsidR="005170B9" w:rsidRPr="00A76ED1">
        <w:rPr>
          <w:rFonts w:ascii="Century Gothic" w:hAnsi="Century Gothic" w:cs="Courier New"/>
          <w:sz w:val="21"/>
          <w:szCs w:val="21"/>
          <w:lang w:val="es-PR"/>
        </w:rPr>
        <w:t xml:space="preserve"> </w:t>
      </w:r>
      <w:r w:rsidR="00AC6A27" w:rsidRPr="00A76ED1">
        <w:rPr>
          <w:rFonts w:ascii="Century Gothic" w:hAnsi="Century Gothic" w:cs="Courier New"/>
          <w:sz w:val="21"/>
          <w:szCs w:val="21"/>
          <w:lang w:val="es-PR"/>
        </w:rPr>
        <w:t>Esto, con el propósito de apoderar a nuestras familias y en</w:t>
      </w:r>
      <w:r w:rsidR="00467C36" w:rsidRPr="00A76ED1">
        <w:rPr>
          <w:rFonts w:ascii="Century Gothic" w:hAnsi="Century Gothic" w:cs="Courier New"/>
          <w:sz w:val="21"/>
          <w:szCs w:val="21"/>
          <w:lang w:val="es-PR"/>
        </w:rPr>
        <w:t xml:space="preserve">caminarlas a la autosuficiencia e </w:t>
      </w:r>
      <w:r w:rsidR="00AC6A27" w:rsidRPr="00A76ED1">
        <w:rPr>
          <w:rFonts w:ascii="Century Gothic" w:hAnsi="Century Gothic" w:cs="Courier New"/>
          <w:sz w:val="21"/>
          <w:szCs w:val="21"/>
          <w:lang w:val="es-PR"/>
        </w:rPr>
        <w:t>integración al desarrollo económico de</w:t>
      </w:r>
      <w:r w:rsidR="00467C36" w:rsidRPr="00A76ED1">
        <w:rPr>
          <w:rFonts w:ascii="Century Gothic" w:hAnsi="Century Gothic" w:cs="Courier New"/>
          <w:sz w:val="21"/>
          <w:szCs w:val="21"/>
          <w:lang w:val="es-PR"/>
        </w:rPr>
        <w:t>l país</w:t>
      </w:r>
      <w:r w:rsidR="00AC6A27" w:rsidRPr="00A76ED1">
        <w:rPr>
          <w:rFonts w:ascii="Century Gothic" w:hAnsi="Century Gothic" w:cs="Courier New"/>
          <w:sz w:val="21"/>
          <w:szCs w:val="21"/>
          <w:lang w:val="es-PR"/>
        </w:rPr>
        <w:t>.</w:t>
      </w:r>
    </w:p>
    <w:p w:rsidR="00673C93" w:rsidRPr="00A76ED1" w:rsidRDefault="00673C93" w:rsidP="00A76ED1">
      <w:pPr>
        <w:spacing w:after="0" w:line="240" w:lineRule="auto"/>
        <w:contextualSpacing/>
        <w:jc w:val="both"/>
        <w:rPr>
          <w:rFonts w:ascii="Century Gothic" w:hAnsi="Century Gothic" w:cs="Courier New"/>
          <w:sz w:val="20"/>
          <w:szCs w:val="20"/>
          <w:lang w:val="es-PR"/>
        </w:rPr>
      </w:pPr>
    </w:p>
    <w:p w:rsidR="009D714D" w:rsidRPr="00A76ED1" w:rsidRDefault="00DA4AD1"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Durante nuestra incumbencia hemos enmendado </w:t>
      </w:r>
      <w:r w:rsidR="00402D4B" w:rsidRPr="00A76ED1">
        <w:rPr>
          <w:rFonts w:ascii="Century Gothic" w:hAnsi="Century Gothic" w:cs="Courier New"/>
          <w:sz w:val="21"/>
          <w:szCs w:val="21"/>
          <w:lang w:val="es-PR"/>
        </w:rPr>
        <w:t>deficiencias del pasado</w:t>
      </w:r>
      <w:r w:rsidRPr="00A76ED1">
        <w:rPr>
          <w:rFonts w:ascii="Century Gothic" w:hAnsi="Century Gothic" w:cs="Courier New"/>
          <w:sz w:val="21"/>
          <w:szCs w:val="21"/>
          <w:lang w:val="es-PR"/>
        </w:rPr>
        <w:t xml:space="preserve"> a la vez que hemos optimizado</w:t>
      </w:r>
      <w:r w:rsidR="002E2496" w:rsidRPr="00A76ED1">
        <w:rPr>
          <w:rFonts w:ascii="Century Gothic" w:hAnsi="Century Gothic" w:cs="Courier New"/>
          <w:sz w:val="21"/>
          <w:szCs w:val="21"/>
          <w:lang w:val="es-PR"/>
        </w:rPr>
        <w:t xml:space="preserve"> la </w:t>
      </w:r>
      <w:r w:rsidR="009D714D" w:rsidRPr="00A76ED1">
        <w:rPr>
          <w:rFonts w:ascii="Century Gothic" w:hAnsi="Century Gothic" w:cs="Courier New"/>
          <w:sz w:val="21"/>
          <w:szCs w:val="21"/>
          <w:lang w:val="es-PR"/>
        </w:rPr>
        <w:t xml:space="preserve">estructura servicial de la AVP </w:t>
      </w:r>
      <w:r w:rsidR="00402D4B" w:rsidRPr="00A76ED1">
        <w:rPr>
          <w:rFonts w:ascii="Century Gothic" w:hAnsi="Century Gothic" w:cs="Courier New"/>
          <w:sz w:val="21"/>
          <w:szCs w:val="21"/>
          <w:lang w:val="es-PR"/>
        </w:rPr>
        <w:t xml:space="preserve">mediante la </w:t>
      </w:r>
      <w:r w:rsidR="005170B9" w:rsidRPr="00A76ED1">
        <w:rPr>
          <w:rFonts w:ascii="Century Gothic" w:hAnsi="Century Gothic" w:cs="Courier New"/>
          <w:sz w:val="21"/>
          <w:szCs w:val="21"/>
          <w:lang w:val="es-PR"/>
        </w:rPr>
        <w:t>utilización de alta tecnología.</w:t>
      </w:r>
    </w:p>
    <w:p w:rsidR="00673C93" w:rsidRPr="00A76ED1" w:rsidRDefault="00673C93" w:rsidP="00A76ED1">
      <w:pPr>
        <w:spacing w:after="0" w:line="240" w:lineRule="auto"/>
        <w:contextualSpacing/>
        <w:jc w:val="both"/>
        <w:rPr>
          <w:rFonts w:ascii="Century Gothic" w:hAnsi="Century Gothic" w:cs="Courier New"/>
          <w:sz w:val="20"/>
          <w:szCs w:val="20"/>
          <w:lang w:val="es-PR"/>
        </w:rPr>
      </w:pPr>
    </w:p>
    <w:p w:rsidR="009B6B42" w:rsidRPr="00A76ED1" w:rsidRDefault="009B6B42" w:rsidP="00A76ED1">
      <w:pPr>
        <w:spacing w:after="0" w:line="240" w:lineRule="auto"/>
        <w:contextualSpacing/>
        <w:jc w:val="both"/>
        <w:rPr>
          <w:rFonts w:ascii="Century Gothic" w:hAnsi="Century Gothic" w:cs="Courier New"/>
          <w:sz w:val="21"/>
          <w:szCs w:val="21"/>
          <w:u w:val="single"/>
          <w:lang w:val="es-PR"/>
        </w:rPr>
      </w:pPr>
      <w:r w:rsidRPr="00A76ED1">
        <w:rPr>
          <w:rFonts w:ascii="Century Gothic" w:hAnsi="Century Gothic" w:cs="Courier New"/>
          <w:sz w:val="21"/>
          <w:szCs w:val="21"/>
          <w:u w:val="single"/>
          <w:lang w:val="es-PR"/>
        </w:rPr>
        <w:t>Proyectos</w:t>
      </w:r>
    </w:p>
    <w:p w:rsidR="009B6B42" w:rsidRDefault="00467C36"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Una</w:t>
      </w:r>
      <w:r w:rsidR="009B6B42" w:rsidRPr="00A76ED1">
        <w:rPr>
          <w:rFonts w:ascii="Century Gothic" w:hAnsi="Century Gothic" w:cs="Courier New"/>
          <w:sz w:val="21"/>
          <w:szCs w:val="21"/>
          <w:lang w:val="es-PR"/>
        </w:rPr>
        <w:t xml:space="preserve"> de las iniciativas emblemáticas de nuestra administración ha sido el desarrollo de nuevas y modernas unidades de vivienda para nuestra comunidad.</w:t>
      </w:r>
      <w:r w:rsidR="00A104FE" w:rsidRPr="00A76ED1">
        <w:rPr>
          <w:rFonts w:ascii="Century Gothic" w:hAnsi="Century Gothic" w:cs="Courier New"/>
          <w:sz w:val="21"/>
          <w:szCs w:val="21"/>
          <w:lang w:val="es-PR"/>
        </w:rPr>
        <w:t xml:space="preserve">  </w:t>
      </w:r>
      <w:r w:rsidR="009B6B42" w:rsidRPr="00A76ED1">
        <w:rPr>
          <w:rFonts w:ascii="Century Gothic" w:hAnsi="Century Gothic" w:cs="Courier New"/>
          <w:sz w:val="21"/>
          <w:szCs w:val="21"/>
          <w:lang w:val="es-PR"/>
        </w:rPr>
        <w:t>Con ello en mente,</w:t>
      </w:r>
      <w:r w:rsidR="00CF2967" w:rsidRPr="00A76ED1">
        <w:rPr>
          <w:rFonts w:ascii="Century Gothic" w:hAnsi="Century Gothic" w:cs="Courier New"/>
          <w:sz w:val="21"/>
          <w:szCs w:val="21"/>
          <w:lang w:val="es-PR"/>
        </w:rPr>
        <w:t xml:space="preserve"> la AVP ha logrado </w:t>
      </w:r>
      <w:r w:rsidR="001A04BF" w:rsidRPr="00A76ED1">
        <w:rPr>
          <w:rFonts w:ascii="Century Gothic" w:hAnsi="Century Gothic" w:cs="Courier New"/>
          <w:sz w:val="21"/>
          <w:szCs w:val="21"/>
          <w:lang w:val="es-PR"/>
        </w:rPr>
        <w:t>transformar</w:t>
      </w:r>
      <w:r w:rsidR="00CF2967" w:rsidRPr="00A76ED1">
        <w:rPr>
          <w:rFonts w:ascii="Century Gothic" w:hAnsi="Century Gothic" w:cs="Courier New"/>
          <w:sz w:val="21"/>
          <w:szCs w:val="21"/>
          <w:lang w:val="es-PR"/>
        </w:rPr>
        <w:t>, mejorar y aumentar las unidades de vivienda disponible</w:t>
      </w:r>
      <w:r w:rsidRPr="00A76ED1">
        <w:rPr>
          <w:rFonts w:ascii="Century Gothic" w:hAnsi="Century Gothic" w:cs="Courier New"/>
          <w:sz w:val="21"/>
          <w:szCs w:val="21"/>
          <w:lang w:val="es-PR"/>
        </w:rPr>
        <w:t>s</w:t>
      </w:r>
      <w:r w:rsidR="00CF2967" w:rsidRPr="00A76ED1">
        <w:rPr>
          <w:rFonts w:ascii="Century Gothic" w:hAnsi="Century Gothic" w:cs="Courier New"/>
          <w:sz w:val="21"/>
          <w:szCs w:val="21"/>
          <w:lang w:val="es-PR"/>
        </w:rPr>
        <w:t xml:space="preserve">. </w:t>
      </w:r>
      <w:r w:rsidR="005170B9" w:rsidRPr="00A76ED1">
        <w:rPr>
          <w:rFonts w:ascii="Century Gothic" w:hAnsi="Century Gothic" w:cs="Courier New"/>
          <w:sz w:val="21"/>
          <w:szCs w:val="21"/>
          <w:lang w:val="es-PR"/>
        </w:rPr>
        <w:t xml:space="preserve"> </w:t>
      </w:r>
      <w:r w:rsidR="001A04BF" w:rsidRPr="00A76ED1">
        <w:rPr>
          <w:rFonts w:ascii="Century Gothic" w:hAnsi="Century Gothic" w:cs="Courier New"/>
          <w:sz w:val="21"/>
          <w:szCs w:val="21"/>
          <w:lang w:val="es-PR"/>
        </w:rPr>
        <w:t>Así</w:t>
      </w:r>
      <w:r w:rsidR="00CF2967" w:rsidRPr="00A76ED1">
        <w:rPr>
          <w:rFonts w:ascii="Century Gothic" w:hAnsi="Century Gothic" w:cs="Courier New"/>
          <w:sz w:val="21"/>
          <w:szCs w:val="21"/>
          <w:lang w:val="es-PR"/>
        </w:rPr>
        <w:t xml:space="preserve"> también, </w:t>
      </w:r>
      <w:r w:rsidR="009B6B42" w:rsidRPr="00A76ED1">
        <w:rPr>
          <w:rFonts w:ascii="Century Gothic" w:hAnsi="Century Gothic" w:cs="Courier New"/>
          <w:sz w:val="21"/>
          <w:szCs w:val="21"/>
          <w:lang w:val="es-PR"/>
        </w:rPr>
        <w:t>se demolieron estructuras obsoletas que llevaban años desocupadas</w:t>
      </w:r>
      <w:r w:rsidR="00CF2967" w:rsidRPr="00A76ED1">
        <w:rPr>
          <w:rFonts w:ascii="Century Gothic" w:hAnsi="Century Gothic" w:cs="Courier New"/>
          <w:sz w:val="21"/>
          <w:szCs w:val="21"/>
          <w:lang w:val="es-PR"/>
        </w:rPr>
        <w:t xml:space="preserve">, con el propósito de realizar proyectos que sean de beneficio </w:t>
      </w:r>
      <w:r w:rsidRPr="00A76ED1">
        <w:rPr>
          <w:rFonts w:ascii="Century Gothic" w:hAnsi="Century Gothic" w:cs="Courier New"/>
          <w:sz w:val="21"/>
          <w:szCs w:val="21"/>
          <w:lang w:val="es-PR"/>
        </w:rPr>
        <w:t xml:space="preserve">real </w:t>
      </w:r>
      <w:r w:rsidR="00CF2967" w:rsidRPr="00A76ED1">
        <w:rPr>
          <w:rFonts w:ascii="Century Gothic" w:hAnsi="Century Gothic" w:cs="Courier New"/>
          <w:sz w:val="21"/>
          <w:szCs w:val="21"/>
          <w:lang w:val="es-PR"/>
        </w:rPr>
        <w:t xml:space="preserve">para la comunidad y nuestros residentes de </w:t>
      </w:r>
      <w:r w:rsidR="001A04BF" w:rsidRPr="00A76ED1">
        <w:rPr>
          <w:rFonts w:ascii="Century Gothic" w:hAnsi="Century Gothic" w:cs="Courier New"/>
          <w:sz w:val="21"/>
          <w:szCs w:val="21"/>
          <w:lang w:val="es-PR"/>
        </w:rPr>
        <w:t>vivienda</w:t>
      </w:r>
      <w:r w:rsidR="00CF2967" w:rsidRPr="00A76ED1">
        <w:rPr>
          <w:rFonts w:ascii="Century Gothic" w:hAnsi="Century Gothic" w:cs="Courier New"/>
          <w:sz w:val="21"/>
          <w:szCs w:val="21"/>
          <w:lang w:val="es-PR"/>
        </w:rPr>
        <w:t xml:space="preserve"> </w:t>
      </w:r>
      <w:r w:rsidR="001A04BF" w:rsidRPr="00A76ED1">
        <w:rPr>
          <w:rFonts w:ascii="Century Gothic" w:hAnsi="Century Gothic" w:cs="Courier New"/>
          <w:sz w:val="21"/>
          <w:szCs w:val="21"/>
          <w:lang w:val="es-PR"/>
        </w:rPr>
        <w:t>pública</w:t>
      </w:r>
      <w:r w:rsidR="00A76ED1">
        <w:rPr>
          <w:rFonts w:ascii="Century Gothic" w:hAnsi="Century Gothic" w:cs="Courier New"/>
          <w:sz w:val="21"/>
          <w:szCs w:val="21"/>
          <w:lang w:val="es-PR"/>
        </w:rPr>
        <w:t>.</w:t>
      </w:r>
    </w:p>
    <w:p w:rsidR="00A76ED1" w:rsidRPr="00A76ED1" w:rsidRDefault="00A76ED1" w:rsidP="00A76ED1">
      <w:pPr>
        <w:spacing w:after="0" w:line="240" w:lineRule="auto"/>
        <w:contextualSpacing/>
        <w:jc w:val="both"/>
        <w:rPr>
          <w:rFonts w:ascii="Century Gothic" w:hAnsi="Century Gothic" w:cs="Courier New"/>
          <w:sz w:val="16"/>
          <w:szCs w:val="16"/>
          <w:lang w:val="es-PR"/>
        </w:rPr>
      </w:pPr>
    </w:p>
    <w:p w:rsidR="00A76ED1" w:rsidRDefault="009B6B42"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A través de un </w:t>
      </w:r>
      <w:r w:rsidR="00467C36" w:rsidRPr="00A76ED1">
        <w:rPr>
          <w:rFonts w:ascii="Century Gothic" w:hAnsi="Century Gothic" w:cs="Courier New"/>
          <w:sz w:val="21"/>
          <w:szCs w:val="21"/>
          <w:lang w:val="es-PR"/>
        </w:rPr>
        <w:t>financiamiento mixto de créditos c</w:t>
      </w:r>
      <w:r w:rsidRPr="00A76ED1">
        <w:rPr>
          <w:rFonts w:ascii="Century Gothic" w:hAnsi="Century Gothic" w:cs="Courier New"/>
          <w:sz w:val="21"/>
          <w:szCs w:val="21"/>
          <w:lang w:val="es-PR"/>
        </w:rPr>
        <w:t xml:space="preserve">ontributivos y fondos de mejoras permanentes de la </w:t>
      </w:r>
      <w:r w:rsidR="00467C36" w:rsidRPr="00A76ED1">
        <w:rPr>
          <w:rFonts w:ascii="Century Gothic" w:hAnsi="Century Gothic" w:cs="Courier New"/>
          <w:sz w:val="21"/>
          <w:szCs w:val="21"/>
          <w:lang w:val="es-PR"/>
        </w:rPr>
        <w:t>AVP</w:t>
      </w:r>
      <w:r w:rsidRPr="00A76ED1">
        <w:rPr>
          <w:rFonts w:ascii="Century Gothic" w:hAnsi="Century Gothic" w:cs="Courier New"/>
          <w:sz w:val="21"/>
          <w:szCs w:val="21"/>
          <w:lang w:val="es-PR"/>
        </w:rPr>
        <w:t xml:space="preserve">, </w:t>
      </w:r>
      <w:r w:rsidR="00467C36" w:rsidRPr="00A76ED1">
        <w:rPr>
          <w:rFonts w:ascii="Century Gothic" w:hAnsi="Century Gothic" w:cs="Courier New"/>
          <w:sz w:val="21"/>
          <w:szCs w:val="21"/>
          <w:lang w:val="es-PR"/>
        </w:rPr>
        <w:t xml:space="preserve">en este momento se están desarrollando </w:t>
      </w:r>
      <w:r w:rsidRPr="00A76ED1">
        <w:rPr>
          <w:rFonts w:ascii="Century Gothic" w:hAnsi="Century Gothic" w:cs="Courier New"/>
          <w:sz w:val="21"/>
          <w:szCs w:val="21"/>
          <w:lang w:val="es-PR"/>
        </w:rPr>
        <w:t>tres proyectos</w:t>
      </w:r>
      <w:r w:rsidR="00467C36" w:rsidRPr="00A76ED1">
        <w:rPr>
          <w:rFonts w:ascii="Century Gothic" w:hAnsi="Century Gothic" w:cs="Courier New"/>
          <w:sz w:val="21"/>
          <w:szCs w:val="21"/>
          <w:lang w:val="es-PR"/>
        </w:rPr>
        <w:t xml:space="preserve"> residenciales que combinarán vivienda pública, unidades con beneficios de </w:t>
      </w:r>
      <w:r w:rsidRPr="00A76ED1">
        <w:rPr>
          <w:rFonts w:ascii="Century Gothic" w:hAnsi="Century Gothic" w:cs="Courier New"/>
          <w:sz w:val="21"/>
          <w:szCs w:val="21"/>
          <w:lang w:val="es-PR"/>
        </w:rPr>
        <w:t>Sección 8</w:t>
      </w:r>
      <w:r w:rsidR="00467C36" w:rsidRPr="00A76ED1">
        <w:rPr>
          <w:rFonts w:ascii="Century Gothic" w:hAnsi="Century Gothic" w:cs="Courier New"/>
          <w:sz w:val="21"/>
          <w:szCs w:val="21"/>
          <w:lang w:val="es-PR"/>
        </w:rPr>
        <w:t xml:space="preserve"> y viviendas del mercado privado</w:t>
      </w:r>
      <w:r w:rsidRPr="00A76ED1">
        <w:rPr>
          <w:rFonts w:ascii="Century Gothic" w:hAnsi="Century Gothic" w:cs="Courier New"/>
          <w:sz w:val="21"/>
          <w:szCs w:val="21"/>
          <w:lang w:val="es-PR"/>
        </w:rPr>
        <w:t xml:space="preserve">. </w:t>
      </w:r>
      <w:r w:rsidR="005170B9"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 xml:space="preserve">Los tres proyectos, Las Gladiolas, </w:t>
      </w:r>
      <w:r w:rsidR="00467C36" w:rsidRPr="00A76ED1">
        <w:rPr>
          <w:rFonts w:ascii="Century Gothic" w:hAnsi="Century Gothic" w:cs="Courier New"/>
          <w:sz w:val="21"/>
          <w:szCs w:val="21"/>
          <w:lang w:val="es-PR"/>
        </w:rPr>
        <w:t xml:space="preserve">el </w:t>
      </w:r>
      <w:r w:rsidRPr="00A76ED1">
        <w:rPr>
          <w:rFonts w:ascii="Century Gothic" w:hAnsi="Century Gothic" w:cs="Courier New"/>
          <w:sz w:val="21"/>
          <w:szCs w:val="21"/>
          <w:lang w:val="es-PR"/>
        </w:rPr>
        <w:t>Res</w:t>
      </w:r>
      <w:r w:rsidR="00467C36" w:rsidRPr="00A76ED1">
        <w:rPr>
          <w:rFonts w:ascii="Century Gothic" w:hAnsi="Century Gothic" w:cs="Courier New"/>
          <w:sz w:val="21"/>
          <w:szCs w:val="21"/>
          <w:lang w:val="es-PR"/>
        </w:rPr>
        <w:t xml:space="preserve">idencial </w:t>
      </w:r>
      <w:r w:rsidRPr="00A76ED1">
        <w:rPr>
          <w:rFonts w:ascii="Century Gothic" w:hAnsi="Century Gothic" w:cs="Courier New"/>
          <w:sz w:val="21"/>
          <w:szCs w:val="21"/>
          <w:lang w:val="es-PR"/>
        </w:rPr>
        <w:t>José Gautier Benítez</w:t>
      </w:r>
      <w:r w:rsidRPr="00A76ED1">
        <w:rPr>
          <w:rFonts w:ascii="Century Gothic" w:hAnsi="Century Gothic" w:cs="Courier New"/>
          <w:sz w:val="21"/>
          <w:szCs w:val="21"/>
          <w:lang w:val="es-ES"/>
        </w:rPr>
        <w:t xml:space="preserve"> y </w:t>
      </w:r>
      <w:r w:rsidR="00467C36" w:rsidRPr="00A76ED1">
        <w:rPr>
          <w:rFonts w:ascii="Century Gothic" w:hAnsi="Century Gothic" w:cs="Courier New"/>
          <w:sz w:val="21"/>
          <w:szCs w:val="21"/>
          <w:lang w:val="es-ES"/>
        </w:rPr>
        <w:t xml:space="preserve">el </w:t>
      </w:r>
      <w:r w:rsidRPr="00A76ED1">
        <w:rPr>
          <w:rFonts w:ascii="Century Gothic" w:hAnsi="Century Gothic" w:cs="Courier New"/>
          <w:sz w:val="21"/>
          <w:szCs w:val="21"/>
          <w:lang w:val="es-ES"/>
        </w:rPr>
        <w:t>Res</w:t>
      </w:r>
      <w:r w:rsidR="00467C36" w:rsidRPr="00A76ED1">
        <w:rPr>
          <w:rFonts w:ascii="Century Gothic" w:hAnsi="Century Gothic" w:cs="Courier New"/>
          <w:sz w:val="21"/>
          <w:szCs w:val="21"/>
          <w:lang w:val="es-ES"/>
        </w:rPr>
        <w:t xml:space="preserve">idencial </w:t>
      </w:r>
      <w:r w:rsidRPr="00A76ED1">
        <w:rPr>
          <w:rFonts w:ascii="Century Gothic" w:hAnsi="Century Gothic" w:cs="Courier New"/>
          <w:sz w:val="21"/>
          <w:szCs w:val="21"/>
          <w:lang w:val="es-ES"/>
        </w:rPr>
        <w:t>Puerta de Tierra</w:t>
      </w:r>
      <w:r w:rsidRPr="00A76ED1">
        <w:rPr>
          <w:rFonts w:ascii="Century Gothic" w:hAnsi="Century Gothic" w:cs="Courier New"/>
          <w:sz w:val="21"/>
          <w:szCs w:val="21"/>
          <w:lang w:val="es-PR"/>
        </w:rPr>
        <w:t xml:space="preserve">, sumarán 752 </w:t>
      </w:r>
      <w:r w:rsidR="00467C36" w:rsidRPr="00A76ED1">
        <w:rPr>
          <w:rFonts w:ascii="Century Gothic" w:hAnsi="Century Gothic" w:cs="Courier New"/>
          <w:sz w:val="21"/>
          <w:szCs w:val="21"/>
          <w:lang w:val="es-PR"/>
        </w:rPr>
        <w:t xml:space="preserve">nuevas </w:t>
      </w:r>
      <w:r w:rsidRPr="00A76ED1">
        <w:rPr>
          <w:rFonts w:ascii="Century Gothic" w:hAnsi="Century Gothic" w:cs="Courier New"/>
          <w:sz w:val="21"/>
          <w:szCs w:val="21"/>
          <w:lang w:val="es-PR"/>
        </w:rPr>
        <w:t>unidades residenciales nuevas a un costo total de</w:t>
      </w:r>
      <w:r w:rsid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$172</w:t>
      </w:r>
      <w:proofErr w:type="gramStart"/>
      <w:r w:rsidRPr="00A76ED1">
        <w:rPr>
          <w:rFonts w:ascii="Century Gothic" w:hAnsi="Century Gothic" w:cs="Courier New"/>
          <w:sz w:val="21"/>
          <w:szCs w:val="21"/>
          <w:lang w:val="es-PR"/>
        </w:rPr>
        <w:t>,947,000.00</w:t>
      </w:r>
      <w:proofErr w:type="gramEnd"/>
      <w:r w:rsidRPr="00A76ED1">
        <w:rPr>
          <w:rFonts w:ascii="Century Gothic" w:hAnsi="Century Gothic" w:cs="Courier New"/>
          <w:sz w:val="21"/>
          <w:szCs w:val="21"/>
          <w:lang w:val="es-PR"/>
        </w:rPr>
        <w:t>.</w:t>
      </w:r>
      <w:r w:rsidR="00A76ED1">
        <w:rPr>
          <w:rFonts w:ascii="Century Gothic" w:hAnsi="Century Gothic" w:cs="Courier New"/>
          <w:sz w:val="21"/>
          <w:szCs w:val="21"/>
          <w:lang w:val="es-PR"/>
        </w:rPr>
        <w:t xml:space="preserve">  </w:t>
      </w:r>
      <w:r w:rsidR="00CF2967" w:rsidRPr="00A76ED1">
        <w:rPr>
          <w:rFonts w:ascii="Century Gothic" w:hAnsi="Century Gothic" w:cs="Courier New"/>
          <w:sz w:val="21"/>
          <w:szCs w:val="21"/>
          <w:lang w:val="es-PR"/>
        </w:rPr>
        <w:t xml:space="preserve">Dicha inversión </w:t>
      </w:r>
      <w:r w:rsidR="00AB6021" w:rsidRPr="00A76ED1">
        <w:rPr>
          <w:rFonts w:ascii="Century Gothic" w:hAnsi="Century Gothic" w:cs="Courier New"/>
          <w:sz w:val="21"/>
          <w:szCs w:val="21"/>
          <w:lang w:val="es-PR"/>
        </w:rPr>
        <w:t xml:space="preserve">contará con </w:t>
      </w:r>
      <w:r w:rsidRPr="00A76ED1">
        <w:rPr>
          <w:rFonts w:ascii="Century Gothic" w:hAnsi="Century Gothic" w:cs="Courier New"/>
          <w:sz w:val="21"/>
          <w:szCs w:val="21"/>
          <w:lang w:val="es-PR"/>
        </w:rPr>
        <w:t>$103</w:t>
      </w:r>
      <w:proofErr w:type="gramStart"/>
      <w:r w:rsidRPr="00A76ED1">
        <w:rPr>
          <w:rFonts w:ascii="Century Gothic" w:hAnsi="Century Gothic" w:cs="Courier New"/>
          <w:sz w:val="21"/>
          <w:szCs w:val="21"/>
          <w:lang w:val="es-PR"/>
        </w:rPr>
        <w:t>,490,000.00</w:t>
      </w:r>
      <w:proofErr w:type="gramEnd"/>
      <w:r w:rsidRPr="00A76ED1">
        <w:rPr>
          <w:rFonts w:ascii="Century Gothic" w:hAnsi="Century Gothic" w:cs="Courier New"/>
          <w:sz w:val="21"/>
          <w:szCs w:val="21"/>
          <w:lang w:val="es-PR"/>
        </w:rPr>
        <w:t xml:space="preserve"> </w:t>
      </w:r>
      <w:r w:rsidR="00AB6021" w:rsidRPr="00A76ED1">
        <w:rPr>
          <w:rFonts w:ascii="Century Gothic" w:hAnsi="Century Gothic" w:cs="Courier New"/>
          <w:sz w:val="21"/>
          <w:szCs w:val="21"/>
          <w:lang w:val="es-PR"/>
        </w:rPr>
        <w:t xml:space="preserve">provenientes de capital privado </w:t>
      </w:r>
      <w:r w:rsidRPr="00A76ED1">
        <w:rPr>
          <w:rFonts w:ascii="Century Gothic" w:hAnsi="Century Gothic" w:cs="Courier New"/>
          <w:sz w:val="21"/>
          <w:szCs w:val="21"/>
          <w:lang w:val="es-PR"/>
        </w:rPr>
        <w:t xml:space="preserve">y </w:t>
      </w:r>
      <w:r w:rsidR="00AB6021" w:rsidRPr="00A76ED1">
        <w:rPr>
          <w:rFonts w:ascii="Century Gothic" w:hAnsi="Century Gothic" w:cs="Courier New"/>
          <w:sz w:val="21"/>
          <w:szCs w:val="21"/>
          <w:lang w:val="es-PR"/>
        </w:rPr>
        <w:t xml:space="preserve">el balance será aportado por </w:t>
      </w:r>
      <w:r w:rsidRPr="00A76ED1">
        <w:rPr>
          <w:rFonts w:ascii="Century Gothic" w:hAnsi="Century Gothic" w:cs="Courier New"/>
          <w:sz w:val="21"/>
          <w:szCs w:val="21"/>
          <w:lang w:val="es-PR"/>
        </w:rPr>
        <w:t>la AVP.</w:t>
      </w:r>
    </w:p>
    <w:p w:rsidR="00A76ED1" w:rsidRPr="00A76ED1" w:rsidRDefault="00A76ED1">
      <w:pPr>
        <w:rPr>
          <w:rFonts w:ascii="Century Gothic" w:hAnsi="Century Gothic" w:cs="Courier New"/>
          <w:sz w:val="16"/>
          <w:szCs w:val="16"/>
          <w:lang w:val="es-PR"/>
        </w:rPr>
      </w:pPr>
      <w:r w:rsidRPr="00A76ED1">
        <w:rPr>
          <w:rFonts w:ascii="Century Gothic" w:hAnsi="Century Gothic" w:cs="Courier New"/>
          <w:sz w:val="16"/>
          <w:szCs w:val="16"/>
          <w:lang w:val="es-PR"/>
        </w:rPr>
        <w:br w:type="page"/>
      </w:r>
    </w:p>
    <w:p w:rsidR="00CF2967" w:rsidRPr="00A76ED1" w:rsidRDefault="00CF2967"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lastRenderedPageBreak/>
        <w:t>Estos nuevos proyectos son de suma importancia para nuestra administración toda vez que</w:t>
      </w:r>
      <w:r w:rsidR="00546DA2" w:rsidRPr="00A76ED1">
        <w:rPr>
          <w:rFonts w:ascii="Century Gothic" w:hAnsi="Century Gothic" w:cs="Courier New"/>
          <w:sz w:val="21"/>
          <w:szCs w:val="21"/>
          <w:lang w:val="es-PR"/>
        </w:rPr>
        <w:t xml:space="preserve"> son parte de iniciativas de integración comunitaria. </w:t>
      </w:r>
      <w:r w:rsidR="005170B9" w:rsidRPr="00A76ED1">
        <w:rPr>
          <w:rFonts w:ascii="Century Gothic" w:hAnsi="Century Gothic" w:cs="Courier New"/>
          <w:sz w:val="21"/>
          <w:szCs w:val="21"/>
          <w:lang w:val="es-PR"/>
        </w:rPr>
        <w:t xml:space="preserve"> </w:t>
      </w:r>
      <w:r w:rsidR="00546DA2" w:rsidRPr="00A76ED1">
        <w:rPr>
          <w:rFonts w:ascii="Century Gothic" w:hAnsi="Century Gothic" w:cs="Courier New"/>
          <w:sz w:val="21"/>
          <w:szCs w:val="21"/>
          <w:lang w:val="es-PR"/>
        </w:rPr>
        <w:t xml:space="preserve">A su vez, la designación del Res. </w:t>
      </w:r>
      <w:r w:rsidR="001A04BF" w:rsidRPr="00A76ED1">
        <w:rPr>
          <w:rFonts w:ascii="Century Gothic" w:hAnsi="Century Gothic" w:cs="Courier New"/>
          <w:sz w:val="21"/>
          <w:szCs w:val="21"/>
          <w:lang w:val="es-PR"/>
        </w:rPr>
        <w:t>José</w:t>
      </w:r>
      <w:r w:rsidR="00546DA2" w:rsidRPr="00A76ED1">
        <w:rPr>
          <w:rFonts w:ascii="Century Gothic" w:hAnsi="Century Gothic" w:cs="Courier New"/>
          <w:sz w:val="21"/>
          <w:szCs w:val="21"/>
          <w:lang w:val="es-PR"/>
        </w:rPr>
        <w:t xml:space="preserve"> Gautier Benítez como </w:t>
      </w:r>
      <w:r w:rsidR="00AB6021" w:rsidRPr="00A76ED1">
        <w:rPr>
          <w:rFonts w:ascii="Century Gothic" w:hAnsi="Century Gothic" w:cs="Courier New"/>
          <w:sz w:val="21"/>
          <w:szCs w:val="21"/>
          <w:lang w:val="es-PR"/>
        </w:rPr>
        <w:t>é</w:t>
      </w:r>
      <w:r w:rsidR="00546DA2" w:rsidRPr="00A76ED1">
        <w:rPr>
          <w:rFonts w:ascii="Century Gothic" w:hAnsi="Century Gothic" w:cs="Courier New"/>
          <w:sz w:val="21"/>
          <w:szCs w:val="21"/>
          <w:lang w:val="es-PR"/>
        </w:rPr>
        <w:t xml:space="preserve">gida tiene el propósito de atender las necesidades de nuestra población de la </w:t>
      </w:r>
      <w:r w:rsidR="000D4AC8" w:rsidRPr="00A76ED1">
        <w:rPr>
          <w:rFonts w:ascii="Century Gothic" w:hAnsi="Century Gothic" w:cs="Courier New"/>
          <w:sz w:val="21"/>
          <w:szCs w:val="21"/>
          <w:lang w:val="es-PR"/>
        </w:rPr>
        <w:t xml:space="preserve">tercera </w:t>
      </w:r>
      <w:r w:rsidR="00AB6021" w:rsidRPr="00A76ED1">
        <w:rPr>
          <w:rFonts w:ascii="Century Gothic" w:hAnsi="Century Gothic" w:cs="Courier New"/>
          <w:sz w:val="21"/>
          <w:szCs w:val="21"/>
          <w:lang w:val="es-PR"/>
        </w:rPr>
        <w:t>edad, garantizándoles un hogar seguro y salubre.</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AB6021" w:rsidRPr="00A76ED1" w:rsidRDefault="00AB6021"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En consideración del aumento en nuestra población de envejecientes estamos construyendo en el Municipio de Carolina un nuevo residencial público que será dedicado a égida.  Este residencial contará, además, con unidades accesibles a personas con discapacidades.</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CF2967" w:rsidRPr="00A76ED1" w:rsidRDefault="009B6B42" w:rsidP="00A76ED1">
      <w:pPr>
        <w:spacing w:after="0" w:line="240" w:lineRule="auto"/>
        <w:contextualSpacing/>
        <w:jc w:val="both"/>
        <w:rPr>
          <w:rFonts w:ascii="Century Gothic" w:hAnsi="Century Gothic" w:cs="Courier New"/>
          <w:sz w:val="21"/>
          <w:szCs w:val="21"/>
          <w:lang w:val="es-ES"/>
        </w:rPr>
      </w:pPr>
      <w:r w:rsidRPr="00A76ED1">
        <w:rPr>
          <w:rFonts w:ascii="Century Gothic" w:eastAsia="Times" w:hAnsi="Century Gothic" w:cs="Courier New"/>
          <w:sz w:val="21"/>
          <w:szCs w:val="21"/>
          <w:lang w:val="es-PR"/>
        </w:rPr>
        <w:t xml:space="preserve">Entre 2014 y 2015, </w:t>
      </w:r>
      <w:r w:rsidR="00AB6021" w:rsidRPr="00A76ED1">
        <w:rPr>
          <w:rFonts w:ascii="Century Gothic" w:eastAsia="Times" w:hAnsi="Century Gothic" w:cs="Courier New"/>
          <w:sz w:val="21"/>
          <w:szCs w:val="21"/>
          <w:lang w:val="es-PR"/>
        </w:rPr>
        <w:t>completamos</w:t>
      </w:r>
      <w:r w:rsidRPr="00A76ED1">
        <w:rPr>
          <w:rFonts w:ascii="Century Gothic" w:eastAsia="Times" w:hAnsi="Century Gothic" w:cs="Courier New"/>
          <w:sz w:val="21"/>
          <w:szCs w:val="21"/>
          <w:lang w:val="es-PR"/>
        </w:rPr>
        <w:t xml:space="preserve"> la modernización, mantenimiento y demolición de</w:t>
      </w:r>
      <w:r w:rsidR="00AB6021" w:rsidRPr="00A76ED1">
        <w:rPr>
          <w:rFonts w:ascii="Century Gothic" w:eastAsia="Times" w:hAnsi="Century Gothic" w:cs="Courier New"/>
          <w:sz w:val="21"/>
          <w:szCs w:val="21"/>
          <w:lang w:val="es-PR"/>
        </w:rPr>
        <w:t xml:space="preserve"> nueve</w:t>
      </w:r>
      <w:r w:rsidRPr="00A76ED1">
        <w:rPr>
          <w:rFonts w:ascii="Century Gothic" w:eastAsia="Times" w:hAnsi="Century Gothic" w:cs="Courier New"/>
          <w:sz w:val="21"/>
          <w:szCs w:val="21"/>
          <w:lang w:val="es-PR"/>
        </w:rPr>
        <w:t xml:space="preserve"> </w:t>
      </w:r>
      <w:r w:rsidR="00AB6021" w:rsidRPr="00A76ED1">
        <w:rPr>
          <w:rFonts w:ascii="Century Gothic" w:eastAsia="Times" w:hAnsi="Century Gothic" w:cs="Courier New"/>
          <w:sz w:val="21"/>
          <w:szCs w:val="21"/>
          <w:lang w:val="es-PR"/>
        </w:rPr>
        <w:t>(</w:t>
      </w:r>
      <w:r w:rsidRPr="00A76ED1">
        <w:rPr>
          <w:rFonts w:ascii="Century Gothic" w:eastAsia="Times" w:hAnsi="Century Gothic" w:cs="Courier New"/>
          <w:sz w:val="21"/>
          <w:szCs w:val="21"/>
          <w:lang w:val="es-PR"/>
        </w:rPr>
        <w:t>9</w:t>
      </w:r>
      <w:r w:rsidR="00AB6021" w:rsidRPr="00A76ED1">
        <w:rPr>
          <w:rFonts w:ascii="Century Gothic" w:eastAsia="Times" w:hAnsi="Century Gothic" w:cs="Courier New"/>
          <w:sz w:val="21"/>
          <w:szCs w:val="21"/>
          <w:lang w:val="es-PR"/>
        </w:rPr>
        <w:t>)</w:t>
      </w:r>
      <w:r w:rsidRPr="00A76ED1">
        <w:rPr>
          <w:rFonts w:ascii="Century Gothic" w:eastAsia="Times" w:hAnsi="Century Gothic" w:cs="Courier New"/>
          <w:sz w:val="21"/>
          <w:szCs w:val="21"/>
          <w:lang w:val="es-PR"/>
        </w:rPr>
        <w:t xml:space="preserve"> residenciales públicos. </w:t>
      </w:r>
      <w:r w:rsidR="005170B9" w:rsidRPr="00A76ED1">
        <w:rPr>
          <w:rFonts w:ascii="Century Gothic" w:eastAsia="Times" w:hAnsi="Century Gothic" w:cs="Courier New"/>
          <w:sz w:val="21"/>
          <w:szCs w:val="21"/>
          <w:lang w:val="es-PR"/>
        </w:rPr>
        <w:t xml:space="preserve"> </w:t>
      </w:r>
      <w:r w:rsidRPr="00A76ED1">
        <w:rPr>
          <w:rFonts w:ascii="Century Gothic" w:eastAsia="Times" w:hAnsi="Century Gothic" w:cs="Courier New"/>
          <w:sz w:val="21"/>
          <w:szCs w:val="21"/>
          <w:lang w:val="es-PR"/>
        </w:rPr>
        <w:t>Entre ellos, la modernización del Res. Santa Catal</w:t>
      </w:r>
      <w:r w:rsidR="00AB6021" w:rsidRPr="00A76ED1">
        <w:rPr>
          <w:rFonts w:ascii="Century Gothic" w:eastAsia="Times" w:hAnsi="Century Gothic" w:cs="Courier New"/>
          <w:sz w:val="21"/>
          <w:szCs w:val="21"/>
          <w:lang w:val="es-PR"/>
        </w:rPr>
        <w:t xml:space="preserve">ina en </w:t>
      </w:r>
      <w:proofErr w:type="spellStart"/>
      <w:r w:rsidR="00AB6021" w:rsidRPr="00A76ED1">
        <w:rPr>
          <w:rFonts w:ascii="Century Gothic" w:eastAsia="Times" w:hAnsi="Century Gothic" w:cs="Courier New"/>
          <w:sz w:val="21"/>
          <w:szCs w:val="21"/>
          <w:lang w:val="es-PR"/>
        </w:rPr>
        <w:t>Yauco</w:t>
      </w:r>
      <w:proofErr w:type="spellEnd"/>
      <w:r w:rsidR="00AB6021" w:rsidRPr="00A76ED1">
        <w:rPr>
          <w:rFonts w:ascii="Century Gothic" w:eastAsia="Times" w:hAnsi="Century Gothic" w:cs="Courier New"/>
          <w:sz w:val="21"/>
          <w:szCs w:val="21"/>
          <w:lang w:val="es-PR"/>
        </w:rPr>
        <w:t xml:space="preserve"> y el Res. Narciso V</w:t>
      </w:r>
      <w:r w:rsidRPr="00A76ED1">
        <w:rPr>
          <w:rFonts w:ascii="Century Gothic" w:eastAsia="Times" w:hAnsi="Century Gothic" w:cs="Courier New"/>
          <w:sz w:val="21"/>
          <w:szCs w:val="21"/>
          <w:lang w:val="es-PR"/>
        </w:rPr>
        <w:t xml:space="preserve">arona en Juncos, la demolición del residencial Las Amapolas y la </w:t>
      </w:r>
      <w:r w:rsidRPr="00A76ED1">
        <w:rPr>
          <w:rFonts w:ascii="Century Gothic" w:hAnsi="Century Gothic" w:cs="Courier New"/>
          <w:sz w:val="21"/>
          <w:szCs w:val="21"/>
          <w:lang w:val="es-ES"/>
        </w:rPr>
        <w:t xml:space="preserve">instalación de líneas de agua caliente en </w:t>
      </w:r>
      <w:r w:rsidR="00AB6021" w:rsidRPr="00A76ED1">
        <w:rPr>
          <w:rFonts w:ascii="Century Gothic" w:hAnsi="Century Gothic" w:cs="Courier New"/>
          <w:sz w:val="21"/>
          <w:szCs w:val="21"/>
          <w:lang w:val="es-ES"/>
        </w:rPr>
        <w:t>seis (</w:t>
      </w:r>
      <w:r w:rsidRPr="00A76ED1">
        <w:rPr>
          <w:rFonts w:ascii="Century Gothic" w:hAnsi="Century Gothic" w:cs="Courier New"/>
          <w:sz w:val="21"/>
          <w:szCs w:val="21"/>
          <w:lang w:val="es-ES"/>
        </w:rPr>
        <w:t>6</w:t>
      </w:r>
      <w:r w:rsidR="00AB6021" w:rsidRPr="00A76ED1">
        <w:rPr>
          <w:rFonts w:ascii="Century Gothic" w:hAnsi="Century Gothic" w:cs="Courier New"/>
          <w:sz w:val="21"/>
          <w:szCs w:val="21"/>
          <w:lang w:val="es-ES"/>
        </w:rPr>
        <w:t>)</w:t>
      </w:r>
      <w:r w:rsidRPr="00A76ED1">
        <w:rPr>
          <w:rFonts w:ascii="Century Gothic" w:hAnsi="Century Gothic" w:cs="Courier New"/>
          <w:sz w:val="21"/>
          <w:szCs w:val="21"/>
          <w:lang w:val="es-ES"/>
        </w:rPr>
        <w:t xml:space="preserve"> residenciales. </w:t>
      </w:r>
      <w:r w:rsidR="005170B9" w:rsidRPr="00A76ED1">
        <w:rPr>
          <w:rFonts w:ascii="Century Gothic" w:hAnsi="Century Gothic" w:cs="Courier New"/>
          <w:sz w:val="21"/>
          <w:szCs w:val="21"/>
          <w:lang w:val="es-ES"/>
        </w:rPr>
        <w:t xml:space="preserve"> </w:t>
      </w:r>
      <w:r w:rsidR="00AB6021" w:rsidRPr="00A76ED1">
        <w:rPr>
          <w:rFonts w:ascii="Century Gothic" w:hAnsi="Century Gothic" w:cs="Courier New"/>
          <w:sz w:val="21"/>
          <w:szCs w:val="21"/>
          <w:lang w:val="es-ES"/>
        </w:rPr>
        <w:t>Y</w:t>
      </w:r>
      <w:r w:rsidR="00CF2967" w:rsidRPr="00A76ED1">
        <w:rPr>
          <w:rFonts w:ascii="Century Gothic" w:hAnsi="Century Gothic" w:cs="Courier New"/>
          <w:sz w:val="21"/>
          <w:szCs w:val="21"/>
          <w:lang w:val="es-ES"/>
        </w:rPr>
        <w:t xml:space="preserve"> </w:t>
      </w:r>
      <w:r w:rsidR="00AB6021" w:rsidRPr="00A76ED1">
        <w:rPr>
          <w:rFonts w:ascii="Century Gothic" w:hAnsi="Century Gothic" w:cs="Courier New"/>
          <w:sz w:val="21"/>
          <w:szCs w:val="21"/>
          <w:lang w:val="es-ES"/>
        </w:rPr>
        <w:t xml:space="preserve">estamos </w:t>
      </w:r>
      <w:r w:rsidR="00CF2967" w:rsidRPr="00A76ED1">
        <w:rPr>
          <w:rFonts w:ascii="Century Gothic" w:hAnsi="Century Gothic" w:cs="Courier New"/>
          <w:sz w:val="21"/>
          <w:szCs w:val="21"/>
          <w:lang w:val="es-ES"/>
        </w:rPr>
        <w:t>trabaja</w:t>
      </w:r>
      <w:r w:rsidR="00AB6021" w:rsidRPr="00A76ED1">
        <w:rPr>
          <w:rFonts w:ascii="Century Gothic" w:hAnsi="Century Gothic" w:cs="Courier New"/>
          <w:sz w:val="21"/>
          <w:szCs w:val="21"/>
          <w:lang w:val="es-ES"/>
        </w:rPr>
        <w:t xml:space="preserve">ndo </w:t>
      </w:r>
      <w:r w:rsidR="00CF2967" w:rsidRPr="00A76ED1">
        <w:rPr>
          <w:rFonts w:ascii="Century Gothic" w:hAnsi="Century Gothic" w:cs="Courier New"/>
          <w:sz w:val="21"/>
          <w:szCs w:val="21"/>
          <w:lang w:val="es-ES"/>
        </w:rPr>
        <w:t xml:space="preserve">arduamente para completar la modernización </w:t>
      </w:r>
      <w:r w:rsidR="00546DA2" w:rsidRPr="00A76ED1">
        <w:rPr>
          <w:rFonts w:ascii="Century Gothic" w:hAnsi="Century Gothic" w:cs="Courier New"/>
          <w:sz w:val="21"/>
          <w:szCs w:val="21"/>
          <w:lang w:val="es-ES"/>
        </w:rPr>
        <w:t xml:space="preserve">y mantenimiento </w:t>
      </w:r>
      <w:r w:rsidR="00AB6021" w:rsidRPr="00A76ED1">
        <w:rPr>
          <w:rFonts w:ascii="Century Gothic" w:hAnsi="Century Gothic" w:cs="Courier New"/>
          <w:sz w:val="21"/>
          <w:szCs w:val="21"/>
          <w:lang w:val="es-ES"/>
        </w:rPr>
        <w:t xml:space="preserve">extraordinario en otros </w:t>
      </w:r>
      <w:r w:rsidR="005170B9" w:rsidRPr="00A76ED1">
        <w:rPr>
          <w:rFonts w:ascii="Century Gothic" w:hAnsi="Century Gothic" w:cs="Courier New"/>
          <w:sz w:val="21"/>
          <w:szCs w:val="21"/>
          <w:lang w:val="es-ES"/>
        </w:rPr>
        <w:t>proyectos.</w:t>
      </w:r>
    </w:p>
    <w:p w:rsidR="003954C2" w:rsidRPr="00A76ED1" w:rsidRDefault="003954C2" w:rsidP="00A76ED1">
      <w:pPr>
        <w:spacing w:after="0" w:line="240" w:lineRule="auto"/>
        <w:contextualSpacing/>
        <w:jc w:val="both"/>
        <w:rPr>
          <w:rFonts w:ascii="Century Gothic" w:hAnsi="Century Gothic" w:cs="Courier New"/>
          <w:sz w:val="21"/>
          <w:szCs w:val="21"/>
          <w:lang w:val="es-PR"/>
        </w:rPr>
      </w:pPr>
    </w:p>
    <w:p w:rsidR="009B6B42" w:rsidRPr="00A76ED1" w:rsidRDefault="00546DA2"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Como parte de </w:t>
      </w:r>
      <w:r w:rsidR="00AB6021" w:rsidRPr="00A76ED1">
        <w:rPr>
          <w:rFonts w:ascii="Century Gothic" w:hAnsi="Century Gothic" w:cs="Courier New"/>
          <w:sz w:val="21"/>
          <w:szCs w:val="21"/>
          <w:lang w:val="es-PR"/>
        </w:rPr>
        <w:t>la</w:t>
      </w:r>
      <w:r w:rsidRPr="00A76ED1">
        <w:rPr>
          <w:rFonts w:ascii="Century Gothic" w:hAnsi="Century Gothic" w:cs="Courier New"/>
          <w:sz w:val="21"/>
          <w:szCs w:val="21"/>
          <w:lang w:val="es-PR"/>
        </w:rPr>
        <w:t xml:space="preserve"> política </w:t>
      </w:r>
      <w:r w:rsidR="001A04BF" w:rsidRPr="00A76ED1">
        <w:rPr>
          <w:rFonts w:ascii="Century Gothic" w:hAnsi="Century Gothic" w:cs="Courier New"/>
          <w:sz w:val="21"/>
          <w:szCs w:val="21"/>
          <w:lang w:val="es-PR"/>
        </w:rPr>
        <w:t>pública</w:t>
      </w:r>
      <w:r w:rsidRPr="00A76ED1">
        <w:rPr>
          <w:rFonts w:ascii="Century Gothic" w:hAnsi="Century Gothic" w:cs="Courier New"/>
          <w:sz w:val="21"/>
          <w:szCs w:val="21"/>
          <w:lang w:val="es-PR"/>
        </w:rPr>
        <w:t xml:space="preserve"> de que nuestros residentes lleguen a ser dueños de su propio hogar, l</w:t>
      </w:r>
      <w:r w:rsidR="009B6B42" w:rsidRPr="00A76ED1">
        <w:rPr>
          <w:rFonts w:ascii="Century Gothic" w:hAnsi="Century Gothic" w:cs="Courier New"/>
          <w:sz w:val="21"/>
          <w:szCs w:val="21"/>
          <w:lang w:val="es-PR"/>
        </w:rPr>
        <w:t>ogramos vender 49 viviendas de residenciales públicos</w:t>
      </w:r>
      <w:r w:rsidR="00AB6021" w:rsidRPr="00A76ED1">
        <w:rPr>
          <w:rFonts w:ascii="Century Gothic" w:hAnsi="Century Gothic" w:cs="Courier New"/>
          <w:sz w:val="21"/>
          <w:szCs w:val="21"/>
          <w:lang w:val="es-PR"/>
        </w:rPr>
        <w:t>, lo que logró un recaudo de</w:t>
      </w:r>
      <w:r w:rsidR="009B6B42" w:rsidRPr="00A76ED1">
        <w:rPr>
          <w:rFonts w:ascii="Century Gothic" w:hAnsi="Century Gothic" w:cs="Courier New"/>
          <w:sz w:val="21"/>
          <w:szCs w:val="21"/>
          <w:lang w:val="es-PR"/>
        </w:rPr>
        <w:t xml:space="preserve"> $1</w:t>
      </w:r>
      <w:proofErr w:type="gramStart"/>
      <w:r w:rsidR="009B6B42" w:rsidRPr="00A76ED1">
        <w:rPr>
          <w:rFonts w:ascii="Century Gothic" w:hAnsi="Century Gothic" w:cs="Courier New"/>
          <w:sz w:val="21"/>
          <w:szCs w:val="21"/>
          <w:lang w:val="es-PR"/>
        </w:rPr>
        <w:t>,740,063.00</w:t>
      </w:r>
      <w:proofErr w:type="gramEnd"/>
      <w:r w:rsidR="009B6B42" w:rsidRPr="00A76ED1">
        <w:rPr>
          <w:rFonts w:ascii="Century Gothic" w:hAnsi="Century Gothic" w:cs="Courier New"/>
          <w:sz w:val="21"/>
          <w:szCs w:val="21"/>
          <w:lang w:val="es-PR"/>
        </w:rPr>
        <w:t xml:space="preserve">. </w:t>
      </w:r>
      <w:r w:rsidR="00AB6021" w:rsidRPr="00A76ED1">
        <w:rPr>
          <w:rFonts w:ascii="Century Gothic" w:hAnsi="Century Gothic" w:cs="Courier New"/>
          <w:sz w:val="21"/>
          <w:szCs w:val="21"/>
          <w:lang w:val="es-PR"/>
        </w:rPr>
        <w:t>Así, 49 familias puertorriqueñas residen hoy en sus propios hogares, logrando mayor independencia económica</w:t>
      </w:r>
      <w:r w:rsidR="009B6B42" w:rsidRPr="00A76ED1">
        <w:rPr>
          <w:rFonts w:ascii="Century Gothic" w:hAnsi="Century Gothic" w:cs="Courier New"/>
          <w:sz w:val="21"/>
          <w:szCs w:val="21"/>
          <w:lang w:val="es-PR"/>
        </w:rPr>
        <w:t>.</w:t>
      </w:r>
    </w:p>
    <w:p w:rsidR="00A104FE" w:rsidRPr="00A76ED1" w:rsidRDefault="00A104FE" w:rsidP="00A76ED1">
      <w:pPr>
        <w:spacing w:after="0" w:line="240" w:lineRule="auto"/>
        <w:contextualSpacing/>
        <w:rPr>
          <w:rFonts w:ascii="Century Gothic" w:hAnsi="Century Gothic" w:cs="Courier New"/>
          <w:sz w:val="21"/>
          <w:szCs w:val="21"/>
          <w:lang w:val="es-PR"/>
        </w:rPr>
      </w:pPr>
    </w:p>
    <w:p w:rsidR="00EA4B2D" w:rsidRPr="00A76ED1" w:rsidRDefault="00EA4B2D" w:rsidP="00A76ED1">
      <w:pPr>
        <w:spacing w:after="0" w:line="240" w:lineRule="auto"/>
        <w:contextualSpacing/>
        <w:jc w:val="both"/>
        <w:rPr>
          <w:rFonts w:ascii="Century Gothic" w:hAnsi="Century Gothic" w:cs="Courier New"/>
          <w:sz w:val="21"/>
          <w:szCs w:val="21"/>
          <w:u w:val="single"/>
          <w:lang w:val="es-PR"/>
        </w:rPr>
      </w:pPr>
      <w:r w:rsidRPr="00A76ED1">
        <w:rPr>
          <w:rFonts w:ascii="Century Gothic" w:hAnsi="Century Gothic" w:cs="Courier New"/>
          <w:sz w:val="21"/>
          <w:szCs w:val="21"/>
          <w:u w:val="single"/>
          <w:lang w:val="es-PR"/>
        </w:rPr>
        <w:t>Proyecto en gestión y desarrollo</w:t>
      </w:r>
    </w:p>
    <w:p w:rsidR="00154EF0" w:rsidRPr="00A76ED1" w:rsidRDefault="00154EF0" w:rsidP="00A76ED1">
      <w:pPr>
        <w:autoSpaceDE w:val="0"/>
        <w:autoSpaceDN w:val="0"/>
        <w:adjustRightInd w:val="0"/>
        <w:spacing w:after="0" w:line="240" w:lineRule="auto"/>
        <w:contextualSpacing/>
        <w:jc w:val="both"/>
        <w:rPr>
          <w:rFonts w:ascii="Century Gothic" w:hAnsi="Century Gothic" w:cs="Arial"/>
          <w:color w:val="000000" w:themeColor="text1"/>
          <w:sz w:val="21"/>
          <w:szCs w:val="21"/>
          <w:lang w:val="es-PR"/>
        </w:rPr>
      </w:pPr>
      <w:r w:rsidRPr="00A76ED1">
        <w:rPr>
          <w:rFonts w:ascii="Century Gothic" w:hAnsi="Century Gothic" w:cs="Courier New"/>
          <w:sz w:val="21"/>
          <w:szCs w:val="21"/>
          <w:lang w:val="es-PR"/>
        </w:rPr>
        <w:t xml:space="preserve">Ante una iniciativa </w:t>
      </w:r>
      <w:r w:rsidRPr="00A76ED1">
        <w:rPr>
          <w:rFonts w:ascii="Century Gothic" w:hAnsi="Century Gothic"/>
          <w:sz w:val="21"/>
          <w:szCs w:val="21"/>
          <w:lang w:val="es-PR"/>
        </w:rPr>
        <w:t>para promover una transformación social de forma holística en los 332 residenciales se estableció el Proyecto CRECEMOS.  Este se enfoca en tres áreas: Aprendiendo Juntos (educación), Mi Empresa (desarrollo económico) y Comunidad Unida, Comunidad Segura (seguridad).</w:t>
      </w:r>
      <w:r w:rsidR="00291906" w:rsidRPr="00A76ED1">
        <w:rPr>
          <w:rFonts w:ascii="Century Gothic" w:hAnsi="Century Gothic"/>
          <w:sz w:val="21"/>
          <w:szCs w:val="21"/>
          <w:lang w:val="es-PR"/>
        </w:rPr>
        <w:t xml:space="preserve">  CRECEMOS establece iniciativas innovadoras para atender, de manera directa, los retos que diariamente enfrentan nuestras comunidades y sus residentes, con estrategias </w:t>
      </w:r>
      <w:proofErr w:type="spellStart"/>
      <w:r w:rsidR="00291906" w:rsidRPr="00A76ED1">
        <w:rPr>
          <w:rFonts w:ascii="Century Gothic" w:hAnsi="Century Gothic"/>
          <w:sz w:val="21"/>
          <w:szCs w:val="21"/>
          <w:lang w:val="es-PR"/>
        </w:rPr>
        <w:t>multigeneracionales</w:t>
      </w:r>
      <w:proofErr w:type="spellEnd"/>
      <w:r w:rsidR="00291906" w:rsidRPr="00A76ED1">
        <w:rPr>
          <w:rFonts w:ascii="Century Gothic" w:hAnsi="Century Gothic"/>
          <w:sz w:val="21"/>
          <w:szCs w:val="21"/>
          <w:lang w:val="es-PR"/>
        </w:rPr>
        <w:t xml:space="preserve"> que aumenten la calidad de vida en cada uno de nuestro re</w:t>
      </w:r>
      <w:r w:rsidR="004026DE" w:rsidRPr="00A76ED1">
        <w:rPr>
          <w:rFonts w:ascii="Century Gothic" w:hAnsi="Century Gothic"/>
          <w:sz w:val="21"/>
          <w:szCs w:val="21"/>
          <w:lang w:val="es-PR"/>
        </w:rPr>
        <w:t xml:space="preserve">sidenciales. </w:t>
      </w:r>
      <w:r w:rsidR="00450378" w:rsidRPr="00A76ED1">
        <w:rPr>
          <w:rFonts w:ascii="Century Gothic" w:hAnsi="Century Gothic"/>
          <w:sz w:val="21"/>
          <w:szCs w:val="21"/>
          <w:lang w:val="es-PR"/>
        </w:rPr>
        <w:t xml:space="preserve"> Se visualizó esta iniciativa como una herramienta concertada y coherente para alcanzar un </w:t>
      </w:r>
      <w:r w:rsidR="00450378" w:rsidRPr="00A76ED1">
        <w:rPr>
          <w:rFonts w:ascii="Century Gothic" w:hAnsi="Century Gothic" w:cs="Arial"/>
          <w:color w:val="000000" w:themeColor="text1"/>
          <w:sz w:val="21"/>
          <w:szCs w:val="21"/>
          <w:lang w:val="es-PR"/>
        </w:rPr>
        <w:t>mejor entendimiento de la efectividad, eficiencia y pertinencia de los programas de servicios al residente.</w:t>
      </w:r>
    </w:p>
    <w:p w:rsidR="00A104FE" w:rsidRPr="00A76ED1" w:rsidRDefault="00A104FE" w:rsidP="00A76ED1">
      <w:pPr>
        <w:autoSpaceDE w:val="0"/>
        <w:autoSpaceDN w:val="0"/>
        <w:adjustRightInd w:val="0"/>
        <w:spacing w:after="0" w:line="240" w:lineRule="auto"/>
        <w:contextualSpacing/>
        <w:jc w:val="both"/>
        <w:rPr>
          <w:rFonts w:ascii="Century Gothic" w:hAnsi="Century Gothic" w:cs="Arial"/>
          <w:color w:val="000000" w:themeColor="text1"/>
          <w:sz w:val="21"/>
          <w:szCs w:val="21"/>
          <w:lang w:val="es-PR"/>
        </w:rPr>
      </w:pPr>
    </w:p>
    <w:p w:rsidR="007B5DB2" w:rsidRPr="00A76ED1" w:rsidRDefault="007B5DB2" w:rsidP="00A76ED1">
      <w:pPr>
        <w:pStyle w:val="Default"/>
        <w:contextualSpacing/>
        <w:jc w:val="both"/>
        <w:rPr>
          <w:bCs/>
          <w:i/>
          <w:sz w:val="21"/>
          <w:szCs w:val="21"/>
          <w:lang w:val="es-ES"/>
        </w:rPr>
      </w:pPr>
      <w:r w:rsidRPr="00A76ED1">
        <w:rPr>
          <w:bCs/>
          <w:sz w:val="21"/>
          <w:szCs w:val="21"/>
          <w:lang w:val="es-ES"/>
        </w:rPr>
        <w:t xml:space="preserve">Los </w:t>
      </w:r>
      <w:r w:rsidRPr="00A76ED1">
        <w:rPr>
          <w:bCs/>
          <w:sz w:val="21"/>
          <w:szCs w:val="21"/>
          <w:lang w:val="es-PR"/>
        </w:rPr>
        <w:t xml:space="preserve">esfuerzos </w:t>
      </w:r>
      <w:r w:rsidRPr="00A76ED1">
        <w:rPr>
          <w:bCs/>
          <w:sz w:val="21"/>
          <w:szCs w:val="21"/>
          <w:lang w:val="es-ES"/>
        </w:rPr>
        <w:t>abarcan</w:t>
      </w:r>
      <w:r w:rsidRPr="00A76ED1">
        <w:rPr>
          <w:bCs/>
          <w:sz w:val="21"/>
          <w:szCs w:val="21"/>
          <w:lang w:val="es-PR"/>
        </w:rPr>
        <w:t xml:space="preserve"> todas las etapas del continuo evolutivo, </w:t>
      </w:r>
      <w:r w:rsidRPr="00A76ED1">
        <w:rPr>
          <w:rFonts w:cstheme="minorBidi"/>
          <w:bCs/>
          <w:color w:val="auto"/>
          <w:sz w:val="21"/>
          <w:szCs w:val="21"/>
          <w:lang w:val="es-PR"/>
        </w:rPr>
        <w:t xml:space="preserve">desde la planificación y la responsabilidad familiar, el cuidado prenatal, la atención y educación a la niñez en edad temprana y el acceso a la educación superior.  En el caso </w:t>
      </w:r>
      <w:r w:rsidRPr="00A76ED1">
        <w:rPr>
          <w:rFonts w:cstheme="minorBidi"/>
          <w:bCs/>
          <w:color w:val="auto"/>
          <w:sz w:val="21"/>
          <w:szCs w:val="21"/>
          <w:lang w:val="es-ES"/>
        </w:rPr>
        <w:t xml:space="preserve">de la </w:t>
      </w:r>
      <w:r w:rsidRPr="00A76ED1">
        <w:rPr>
          <w:rFonts w:cstheme="minorBidi"/>
          <w:bCs/>
          <w:color w:val="auto"/>
          <w:sz w:val="21"/>
          <w:szCs w:val="21"/>
          <w:lang w:val="es-PR"/>
        </w:rPr>
        <w:t xml:space="preserve">comunidad de adultos mayores, </w:t>
      </w:r>
      <w:r w:rsidRPr="00A76ED1">
        <w:rPr>
          <w:rFonts w:cstheme="minorBidi"/>
          <w:bCs/>
          <w:color w:val="auto"/>
          <w:sz w:val="21"/>
          <w:szCs w:val="21"/>
          <w:lang w:val="es-ES"/>
        </w:rPr>
        <w:t>se integrar</w:t>
      </w:r>
      <w:r w:rsidR="007F7E9B" w:rsidRPr="00A76ED1">
        <w:rPr>
          <w:rFonts w:cstheme="minorBidi"/>
          <w:bCs/>
          <w:color w:val="auto"/>
          <w:sz w:val="21"/>
          <w:szCs w:val="21"/>
          <w:lang w:val="es-ES"/>
        </w:rPr>
        <w:t>o</w:t>
      </w:r>
      <w:r w:rsidRPr="00A76ED1">
        <w:rPr>
          <w:rFonts w:cstheme="minorBidi"/>
          <w:bCs/>
          <w:color w:val="auto"/>
          <w:sz w:val="21"/>
          <w:szCs w:val="21"/>
          <w:lang w:val="es-ES"/>
        </w:rPr>
        <w:t>n aquellas</w:t>
      </w:r>
      <w:r w:rsidRPr="00A76ED1">
        <w:rPr>
          <w:rFonts w:cstheme="minorBidi"/>
          <w:bCs/>
          <w:color w:val="auto"/>
          <w:sz w:val="21"/>
          <w:szCs w:val="21"/>
          <w:lang w:val="es-PR"/>
        </w:rPr>
        <w:t xml:space="preserve"> iniciativas de desarrollo, de acuerdo a sus intereses y necesidades.  </w:t>
      </w:r>
    </w:p>
    <w:p w:rsidR="00AC1136" w:rsidRPr="00A76ED1" w:rsidRDefault="00AC1136" w:rsidP="00A76ED1">
      <w:pPr>
        <w:spacing w:after="0" w:line="240" w:lineRule="auto"/>
        <w:contextualSpacing/>
        <w:jc w:val="both"/>
        <w:rPr>
          <w:rFonts w:ascii="Century Gothic" w:hAnsi="Century Gothic" w:cs="Courier New"/>
          <w:sz w:val="21"/>
          <w:szCs w:val="21"/>
          <w:lang w:val="es-ES"/>
        </w:rPr>
      </w:pPr>
    </w:p>
    <w:p w:rsidR="003B3CD6" w:rsidRPr="00A76ED1" w:rsidRDefault="003B3CD6" w:rsidP="00A76ED1">
      <w:pPr>
        <w:spacing w:after="0" w:line="240" w:lineRule="auto"/>
        <w:contextualSpacing/>
        <w:jc w:val="both"/>
        <w:rPr>
          <w:rFonts w:ascii="Century Gothic" w:hAnsi="Century Gothic"/>
          <w:b/>
          <w:sz w:val="21"/>
          <w:szCs w:val="21"/>
          <w:lang w:val="es-PR"/>
        </w:rPr>
      </w:pPr>
      <w:r w:rsidRPr="00A76ED1">
        <w:rPr>
          <w:rFonts w:ascii="Century Gothic" w:hAnsi="Century Gothic"/>
          <w:bCs/>
          <w:sz w:val="21"/>
          <w:szCs w:val="21"/>
          <w:lang w:val="es-ES"/>
        </w:rPr>
        <w:t xml:space="preserve">Entre los esfuerzos dirigidos al cuidado prenatal, se </w:t>
      </w:r>
      <w:r w:rsidR="00B1553C" w:rsidRPr="00A76ED1">
        <w:rPr>
          <w:rFonts w:ascii="Century Gothic" w:hAnsi="Century Gothic"/>
          <w:bCs/>
          <w:sz w:val="21"/>
          <w:szCs w:val="21"/>
          <w:lang w:val="es-ES"/>
        </w:rPr>
        <w:t>impactó</w:t>
      </w:r>
      <w:r w:rsidRPr="00A76ED1">
        <w:rPr>
          <w:rFonts w:ascii="Century Gothic" w:hAnsi="Century Gothic"/>
          <w:bCs/>
          <w:sz w:val="21"/>
          <w:szCs w:val="21"/>
          <w:lang w:val="es-ES"/>
        </w:rPr>
        <w:t xml:space="preserve"> a la población de madres embarazadas a través de talleres, tales como: </w:t>
      </w:r>
      <w:r w:rsidRPr="00A76ED1">
        <w:rPr>
          <w:rFonts w:ascii="Century Gothic" w:hAnsi="Century Gothic"/>
          <w:sz w:val="21"/>
          <w:szCs w:val="21"/>
          <w:lang w:val="es-PR"/>
        </w:rPr>
        <w:t>prevención de problemas de salud y físicos durante el embarazo y post-embarazo, desarrollo de destrezas maternales, manejo de emociones desarrolladas por la maternidad, conocimiento de cuido de infante desde su nacimiento hasta su primer año y el manejo de independencia y auto-sustentabilidad.</w:t>
      </w:r>
      <w:r w:rsidR="00042189" w:rsidRPr="00A76ED1">
        <w:rPr>
          <w:rFonts w:ascii="Century Gothic" w:hAnsi="Century Gothic"/>
          <w:sz w:val="21"/>
          <w:szCs w:val="21"/>
          <w:lang w:val="es-PR"/>
        </w:rPr>
        <w:t xml:space="preserve">  Con esta estrategia hemos impactado a través de servicios continuos a 100 embarazadas.</w:t>
      </w:r>
    </w:p>
    <w:p w:rsidR="003B3CD6" w:rsidRPr="00A76ED1" w:rsidRDefault="003B3CD6" w:rsidP="00A76ED1">
      <w:pPr>
        <w:pStyle w:val="Default"/>
        <w:contextualSpacing/>
        <w:jc w:val="both"/>
        <w:rPr>
          <w:rFonts w:cstheme="minorBidi"/>
          <w:bCs/>
          <w:color w:val="auto"/>
          <w:sz w:val="21"/>
          <w:szCs w:val="21"/>
          <w:lang w:val="es-PR"/>
        </w:rPr>
      </w:pPr>
    </w:p>
    <w:p w:rsidR="003B3CD6" w:rsidRPr="00A76ED1" w:rsidRDefault="007B5DB2" w:rsidP="00A76ED1">
      <w:pPr>
        <w:pStyle w:val="Default"/>
        <w:contextualSpacing/>
        <w:jc w:val="both"/>
        <w:rPr>
          <w:rFonts w:cstheme="minorBidi"/>
          <w:bCs/>
          <w:color w:val="auto"/>
          <w:sz w:val="21"/>
          <w:szCs w:val="21"/>
          <w:lang w:val="es-PR"/>
        </w:rPr>
      </w:pPr>
      <w:r w:rsidRPr="00A76ED1">
        <w:rPr>
          <w:rFonts w:cstheme="minorBidi"/>
          <w:bCs/>
          <w:color w:val="auto"/>
          <w:sz w:val="21"/>
          <w:szCs w:val="21"/>
          <w:lang w:val="es-ES"/>
        </w:rPr>
        <w:t>Aprendi</w:t>
      </w:r>
      <w:r w:rsidR="002C6F5D" w:rsidRPr="00A76ED1">
        <w:rPr>
          <w:rFonts w:cstheme="minorBidi"/>
          <w:bCs/>
          <w:color w:val="auto"/>
          <w:sz w:val="21"/>
          <w:szCs w:val="21"/>
          <w:lang w:val="es-ES"/>
        </w:rPr>
        <w:t>en</w:t>
      </w:r>
      <w:r w:rsidRPr="00A76ED1">
        <w:rPr>
          <w:rFonts w:cstheme="minorBidi"/>
          <w:bCs/>
          <w:color w:val="auto"/>
          <w:sz w:val="21"/>
          <w:szCs w:val="21"/>
          <w:lang w:val="es-ES"/>
        </w:rPr>
        <w:t>do Juntos</w:t>
      </w:r>
      <w:r w:rsidRPr="00A76ED1">
        <w:rPr>
          <w:rFonts w:cstheme="minorBidi"/>
          <w:bCs/>
          <w:color w:val="auto"/>
          <w:sz w:val="21"/>
          <w:szCs w:val="21"/>
          <w:lang w:val="es-PR"/>
        </w:rPr>
        <w:t xml:space="preserve"> ha promovido</w:t>
      </w:r>
      <w:r w:rsidRPr="00A76ED1">
        <w:rPr>
          <w:rFonts w:cstheme="minorBidi"/>
          <w:bCs/>
          <w:color w:val="auto"/>
          <w:sz w:val="21"/>
          <w:szCs w:val="21"/>
          <w:lang w:val="es-ES"/>
        </w:rPr>
        <w:t xml:space="preserve"> </w:t>
      </w:r>
      <w:r w:rsidRPr="00A76ED1">
        <w:rPr>
          <w:rFonts w:cstheme="minorBidi"/>
          <w:bCs/>
          <w:color w:val="auto"/>
          <w:sz w:val="21"/>
          <w:szCs w:val="21"/>
          <w:lang w:val="es-PR"/>
        </w:rPr>
        <w:t xml:space="preserve">el desarrollo de experiencias estimulantes y fundamentales de aprendizaje </w:t>
      </w:r>
      <w:r w:rsidR="00DB0761" w:rsidRPr="00A76ED1">
        <w:rPr>
          <w:rFonts w:cstheme="minorBidi"/>
          <w:bCs/>
          <w:color w:val="auto"/>
          <w:sz w:val="21"/>
          <w:szCs w:val="21"/>
          <w:lang w:val="es-PR"/>
        </w:rPr>
        <w:t>en</w:t>
      </w:r>
      <w:r w:rsidRPr="00A76ED1">
        <w:rPr>
          <w:rFonts w:cstheme="minorBidi"/>
          <w:bCs/>
          <w:color w:val="auto"/>
          <w:sz w:val="21"/>
          <w:szCs w:val="21"/>
          <w:lang w:val="es-PR"/>
        </w:rPr>
        <w:t xml:space="preserve"> </w:t>
      </w:r>
      <w:r w:rsidR="00DB0761" w:rsidRPr="00A76ED1">
        <w:rPr>
          <w:rFonts w:cstheme="minorBidi"/>
          <w:bCs/>
          <w:color w:val="auto"/>
          <w:sz w:val="21"/>
          <w:szCs w:val="21"/>
          <w:lang w:val="es-PR"/>
        </w:rPr>
        <w:t>nuestros residentes de 0 a 4 años de edad</w:t>
      </w:r>
      <w:r w:rsidR="00E96C12" w:rsidRPr="00A76ED1">
        <w:rPr>
          <w:rFonts w:cstheme="minorBidi"/>
          <w:bCs/>
          <w:color w:val="auto"/>
          <w:sz w:val="21"/>
          <w:szCs w:val="21"/>
          <w:lang w:val="es-PR"/>
        </w:rPr>
        <w:t xml:space="preserve">.  </w:t>
      </w:r>
      <w:r w:rsidR="00F92F46" w:rsidRPr="00A76ED1">
        <w:rPr>
          <w:rFonts w:cstheme="minorBidi"/>
          <w:bCs/>
          <w:color w:val="auto"/>
          <w:sz w:val="21"/>
          <w:szCs w:val="21"/>
          <w:lang w:val="es-PR"/>
        </w:rPr>
        <w:t>Desde s</w:t>
      </w:r>
      <w:r w:rsidR="00CC0953" w:rsidRPr="00A76ED1">
        <w:rPr>
          <w:rFonts w:cstheme="minorBidi"/>
          <w:bCs/>
          <w:color w:val="auto"/>
          <w:sz w:val="21"/>
          <w:szCs w:val="21"/>
          <w:lang w:val="es-PR"/>
        </w:rPr>
        <w:t>u implementación se ha impulsado</w:t>
      </w:r>
      <w:r w:rsidR="00F92F46" w:rsidRPr="00A76ED1">
        <w:rPr>
          <w:rFonts w:cstheme="minorBidi"/>
          <w:bCs/>
          <w:color w:val="auto"/>
          <w:sz w:val="21"/>
          <w:szCs w:val="21"/>
          <w:lang w:val="es-PR"/>
        </w:rPr>
        <w:t xml:space="preserve"> la lectura temprana, se ha promovido el desarrollo cognitivo y proceso de aprendizaje temprano de destrezas como el pensamiento, la memoria, escu</w:t>
      </w:r>
      <w:r w:rsidR="00F71513" w:rsidRPr="00A76ED1">
        <w:rPr>
          <w:rFonts w:cstheme="minorBidi"/>
          <w:bCs/>
          <w:color w:val="auto"/>
          <w:sz w:val="21"/>
          <w:szCs w:val="21"/>
          <w:lang w:val="es-PR"/>
        </w:rPr>
        <w:t>char, lenguaje y razonamiento.</w:t>
      </w:r>
    </w:p>
    <w:p w:rsidR="00A104FE" w:rsidRPr="00A76ED1" w:rsidRDefault="00A104FE" w:rsidP="00A76ED1">
      <w:pPr>
        <w:spacing w:after="0" w:line="240" w:lineRule="auto"/>
        <w:contextualSpacing/>
        <w:jc w:val="both"/>
        <w:rPr>
          <w:rFonts w:ascii="Century Gothic" w:hAnsi="Century Gothic"/>
          <w:sz w:val="21"/>
          <w:szCs w:val="21"/>
          <w:lang w:val="es-PR"/>
        </w:rPr>
      </w:pPr>
    </w:p>
    <w:p w:rsidR="003B3CD6" w:rsidRPr="00A76ED1" w:rsidRDefault="00F71513" w:rsidP="00A76ED1">
      <w:pPr>
        <w:spacing w:after="0" w:line="240" w:lineRule="auto"/>
        <w:contextualSpacing/>
        <w:jc w:val="both"/>
        <w:rPr>
          <w:rFonts w:ascii="Century Gothic" w:hAnsi="Century Gothic"/>
          <w:sz w:val="21"/>
          <w:szCs w:val="21"/>
          <w:lang w:val="es-PR"/>
        </w:rPr>
      </w:pPr>
      <w:r w:rsidRPr="00A76ED1">
        <w:rPr>
          <w:rFonts w:ascii="Century Gothic" w:hAnsi="Century Gothic"/>
          <w:sz w:val="21"/>
          <w:szCs w:val="21"/>
          <w:lang w:val="es-PR"/>
        </w:rPr>
        <w:t xml:space="preserve">La Administración de Vivienda Pública identificó la necesidad que los profesionales que trabajan con las familias de niños de temprana edad en nuestros residenciales tienen una responsabilidad sumamente importante ya que conocen las preocupaciones que presentan las familias sobre el </w:t>
      </w:r>
      <w:r w:rsidRPr="00A76ED1">
        <w:rPr>
          <w:rFonts w:ascii="Century Gothic" w:hAnsi="Century Gothic"/>
          <w:sz w:val="21"/>
          <w:szCs w:val="21"/>
          <w:lang w:val="es-PR"/>
        </w:rPr>
        <w:lastRenderedPageBreak/>
        <w:t xml:space="preserve">desarrollo de su niño y pueden hacer los referidos pertinentes para evaluación y/o tratamiento.  Con </w:t>
      </w:r>
      <w:r w:rsidR="00C359AE" w:rsidRPr="00A76ED1">
        <w:rPr>
          <w:rFonts w:ascii="Century Gothic" w:hAnsi="Century Gothic"/>
          <w:sz w:val="21"/>
          <w:szCs w:val="21"/>
          <w:lang w:val="es-PR"/>
        </w:rPr>
        <w:t xml:space="preserve">ésta necesidad en mente, se promovió a través de los Agentes Administradores el que se adiestraran sobre temas del Desarrollo de los Niños de 0- 5 años, Deficiencias intelectuales y del Desarrollo y Pruebas de Cernimiento en Desarrollo (ASQ 3 y MCHAT-R) ofrecidos por el Instituto de Deficiencias en el Desarrollo de la Escuela de Salud Pública en el Recinto de Ciencias Médicas.  A través de </w:t>
      </w:r>
      <w:r w:rsidR="00F469EC" w:rsidRPr="00A76ED1">
        <w:rPr>
          <w:rFonts w:ascii="Century Gothic" w:hAnsi="Century Gothic"/>
          <w:sz w:val="21"/>
          <w:szCs w:val="21"/>
          <w:lang w:val="es-PR"/>
        </w:rPr>
        <w:t>estos</w:t>
      </w:r>
      <w:r w:rsidR="00C359AE" w:rsidRPr="00A76ED1">
        <w:rPr>
          <w:rFonts w:ascii="Century Gothic" w:hAnsi="Century Gothic"/>
          <w:sz w:val="21"/>
          <w:szCs w:val="21"/>
          <w:lang w:val="es-PR"/>
        </w:rPr>
        <w:t xml:space="preserve"> talleres se capacitó al personal de Iniciativa de los Agentes Administradores en temas nunca antes atendido en la población de 0 a 5 años en nuestros residenciales</w:t>
      </w:r>
      <w:r w:rsidR="00E86AED" w:rsidRPr="00A76ED1">
        <w:rPr>
          <w:rFonts w:ascii="Century Gothic" w:hAnsi="Century Gothic"/>
          <w:sz w:val="21"/>
          <w:szCs w:val="21"/>
          <w:lang w:val="es-PR"/>
        </w:rPr>
        <w:t>.</w:t>
      </w:r>
    </w:p>
    <w:p w:rsidR="00A104FE" w:rsidRPr="00A76ED1" w:rsidRDefault="00A104FE" w:rsidP="00A76ED1">
      <w:pPr>
        <w:spacing w:after="0" w:line="240" w:lineRule="auto"/>
        <w:contextualSpacing/>
        <w:jc w:val="both"/>
        <w:rPr>
          <w:rFonts w:ascii="Century Gothic" w:hAnsi="Century Gothic"/>
          <w:sz w:val="21"/>
          <w:szCs w:val="21"/>
          <w:lang w:val="es-PR"/>
        </w:rPr>
      </w:pPr>
    </w:p>
    <w:p w:rsidR="00E96C12" w:rsidRPr="00A76ED1" w:rsidRDefault="00F92F46" w:rsidP="00A76ED1">
      <w:pPr>
        <w:pStyle w:val="Default"/>
        <w:contextualSpacing/>
        <w:jc w:val="both"/>
        <w:rPr>
          <w:rFonts w:cstheme="minorBidi"/>
          <w:bCs/>
          <w:color w:val="auto"/>
          <w:sz w:val="21"/>
          <w:szCs w:val="21"/>
          <w:lang w:val="es-PR"/>
        </w:rPr>
      </w:pPr>
      <w:r w:rsidRPr="00A76ED1">
        <w:rPr>
          <w:rFonts w:cstheme="minorBidi"/>
          <w:bCs/>
          <w:color w:val="auto"/>
          <w:sz w:val="21"/>
          <w:szCs w:val="21"/>
          <w:lang w:val="es-PR"/>
        </w:rPr>
        <w:t xml:space="preserve">A través de la asignación de </w:t>
      </w:r>
      <w:r w:rsidR="0005602D" w:rsidRPr="00A76ED1">
        <w:rPr>
          <w:rFonts w:cstheme="minorBidi"/>
          <w:bCs/>
          <w:color w:val="auto"/>
          <w:sz w:val="21"/>
          <w:szCs w:val="21"/>
          <w:lang w:val="es-PR"/>
        </w:rPr>
        <w:t>$10 millones</w:t>
      </w:r>
      <w:r w:rsidRPr="00A76ED1">
        <w:rPr>
          <w:rFonts w:cstheme="minorBidi"/>
          <w:bCs/>
          <w:color w:val="auto"/>
          <w:sz w:val="21"/>
          <w:szCs w:val="21"/>
          <w:lang w:val="es-PR"/>
        </w:rPr>
        <w:t xml:space="preserve"> a los distintos Agentes y Municipios Administradores </w:t>
      </w:r>
      <w:r w:rsidR="00F469EC" w:rsidRPr="00A76ED1">
        <w:rPr>
          <w:rFonts w:cstheme="minorBidi"/>
          <w:bCs/>
          <w:color w:val="auto"/>
          <w:sz w:val="21"/>
          <w:szCs w:val="21"/>
          <w:lang w:val="es-PR"/>
        </w:rPr>
        <w:t>se desarrollaron múltiples actividades y servicios continuos dirigidos a la niñez temprana con recursos especializados en el tema.</w:t>
      </w:r>
      <w:r w:rsidR="00DC1810" w:rsidRPr="00A76ED1">
        <w:rPr>
          <w:rFonts w:cstheme="minorBidi"/>
          <w:bCs/>
          <w:color w:val="auto"/>
          <w:sz w:val="21"/>
          <w:szCs w:val="21"/>
          <w:lang w:val="es-PR"/>
        </w:rPr>
        <w:t xml:space="preserve">  Cuyos servicios no se prestan a través de los proveedores de servicios contratados por la Administración de Vivienda Pública.</w:t>
      </w:r>
    </w:p>
    <w:p w:rsidR="00E96C12" w:rsidRPr="00A76ED1" w:rsidRDefault="00E96C12" w:rsidP="00A76ED1">
      <w:pPr>
        <w:pStyle w:val="Default"/>
        <w:contextualSpacing/>
        <w:jc w:val="both"/>
        <w:rPr>
          <w:rFonts w:cstheme="minorBidi"/>
          <w:bCs/>
          <w:color w:val="auto"/>
          <w:sz w:val="21"/>
          <w:szCs w:val="21"/>
          <w:lang w:val="es-PR"/>
        </w:rPr>
      </w:pPr>
    </w:p>
    <w:p w:rsidR="00C206C0" w:rsidRPr="00A76ED1" w:rsidRDefault="00A104FE" w:rsidP="00A76ED1">
      <w:pPr>
        <w:spacing w:after="0" w:line="240" w:lineRule="auto"/>
        <w:contextualSpacing/>
        <w:jc w:val="both"/>
        <w:rPr>
          <w:rFonts w:ascii="Century Gothic" w:hAnsi="Century Gothic"/>
          <w:sz w:val="21"/>
          <w:szCs w:val="21"/>
          <w:lang w:val="es-PR"/>
        </w:rPr>
      </w:pPr>
      <w:r w:rsidRPr="00A76ED1">
        <w:rPr>
          <w:rFonts w:ascii="Century Gothic" w:hAnsi="Century Gothic"/>
          <w:sz w:val="21"/>
          <w:szCs w:val="21"/>
          <w:lang w:val="es-PR"/>
        </w:rPr>
        <w:t xml:space="preserve">Mediante el </w:t>
      </w:r>
      <w:r w:rsidR="003E7563" w:rsidRPr="00A76ED1">
        <w:rPr>
          <w:rFonts w:ascii="Century Gothic" w:hAnsi="Century Gothic"/>
          <w:sz w:val="21"/>
          <w:szCs w:val="21"/>
          <w:lang w:val="es-PR"/>
        </w:rPr>
        <w:t>componente Mi Empresa dentro del Programa CRECEMOS se estableció por primera vez la Guía de</w:t>
      </w:r>
      <w:r w:rsidR="003E7563" w:rsidRPr="00A76ED1">
        <w:rPr>
          <w:rFonts w:ascii="Century Gothic" w:hAnsi="Century Gothic"/>
          <w:i/>
          <w:sz w:val="21"/>
          <w:szCs w:val="21"/>
          <w:lang w:val="es-PR"/>
        </w:rPr>
        <w:t xml:space="preserve"> </w:t>
      </w:r>
      <w:r w:rsidR="003E7563" w:rsidRPr="00A76ED1">
        <w:rPr>
          <w:rFonts w:ascii="Century Gothic" w:hAnsi="Century Gothic"/>
          <w:sz w:val="21"/>
          <w:szCs w:val="21"/>
          <w:lang w:val="es-PR"/>
        </w:rPr>
        <w:t>Desarrollo Empresarial en la que se establecieron, de manera uniforme, las fases para la creación de las microempresas de los residentes</w:t>
      </w:r>
      <w:r w:rsidR="00C206C0" w:rsidRPr="00A76ED1">
        <w:rPr>
          <w:rFonts w:ascii="Century Gothic" w:hAnsi="Century Gothic"/>
          <w:sz w:val="21"/>
          <w:szCs w:val="21"/>
          <w:lang w:val="es-PR"/>
        </w:rPr>
        <w:t xml:space="preserve"> ( Ej. procesos, requisitos, permisos, asistencia económica, responsabilidades, entre otros).</w:t>
      </w:r>
    </w:p>
    <w:p w:rsidR="008838CC" w:rsidRPr="00A76ED1" w:rsidRDefault="008838CC" w:rsidP="00A76ED1">
      <w:pPr>
        <w:pStyle w:val="NoSpacing"/>
        <w:numPr>
          <w:ilvl w:val="0"/>
          <w:numId w:val="0"/>
        </w:numPr>
        <w:ind w:left="360"/>
        <w:contextualSpacing/>
        <w:jc w:val="both"/>
        <w:rPr>
          <w:rFonts w:ascii="Century Gothic" w:hAnsi="Century Gothic"/>
          <w:b/>
          <w:i/>
          <w:sz w:val="21"/>
          <w:szCs w:val="21"/>
        </w:rPr>
      </w:pPr>
    </w:p>
    <w:p w:rsidR="008838CC" w:rsidRPr="00A76ED1" w:rsidRDefault="008838CC" w:rsidP="00A76ED1">
      <w:pPr>
        <w:pStyle w:val="NoSpacing"/>
        <w:numPr>
          <w:ilvl w:val="0"/>
          <w:numId w:val="0"/>
        </w:numPr>
        <w:contextualSpacing/>
        <w:jc w:val="both"/>
        <w:rPr>
          <w:rFonts w:ascii="Century Gothic" w:hAnsi="Century Gothic"/>
          <w:sz w:val="21"/>
          <w:szCs w:val="21"/>
        </w:rPr>
      </w:pPr>
      <w:r w:rsidRPr="00A76ED1">
        <w:rPr>
          <w:rFonts w:ascii="Century Gothic" w:hAnsi="Century Gothic"/>
          <w:sz w:val="21"/>
          <w:szCs w:val="21"/>
        </w:rPr>
        <w:t xml:space="preserve">El tercer componente </w:t>
      </w:r>
      <w:r w:rsidR="00725D60" w:rsidRPr="00A76ED1">
        <w:rPr>
          <w:rFonts w:ascii="Century Gothic" w:hAnsi="Century Gothic"/>
          <w:sz w:val="21"/>
          <w:szCs w:val="21"/>
        </w:rPr>
        <w:t>de</w:t>
      </w:r>
      <w:r w:rsidRPr="00A76ED1">
        <w:rPr>
          <w:rFonts w:ascii="Century Gothic" w:hAnsi="Century Gothic"/>
          <w:sz w:val="21"/>
          <w:szCs w:val="21"/>
        </w:rPr>
        <w:t xml:space="preserve"> CRECEMOS,</w:t>
      </w:r>
      <w:r w:rsidRPr="00A76ED1">
        <w:rPr>
          <w:rFonts w:ascii="Century Gothic" w:hAnsi="Century Gothic"/>
          <w:i/>
          <w:sz w:val="21"/>
          <w:szCs w:val="21"/>
        </w:rPr>
        <w:t xml:space="preserve"> </w:t>
      </w:r>
      <w:r w:rsidRPr="00A76ED1">
        <w:rPr>
          <w:rFonts w:ascii="Century Gothic" w:hAnsi="Century Gothic"/>
          <w:sz w:val="21"/>
          <w:szCs w:val="21"/>
        </w:rPr>
        <w:t>Comunidad Unida, Comunidad Segura</w:t>
      </w:r>
      <w:r w:rsidR="00341933" w:rsidRPr="00A76ED1">
        <w:rPr>
          <w:rFonts w:ascii="Century Gothic" w:hAnsi="Century Gothic"/>
          <w:i/>
          <w:sz w:val="21"/>
          <w:szCs w:val="21"/>
        </w:rPr>
        <w:t>,</w:t>
      </w:r>
      <w:r w:rsidRPr="00A76ED1">
        <w:rPr>
          <w:rFonts w:ascii="Century Gothic" w:hAnsi="Century Gothic"/>
          <w:sz w:val="21"/>
          <w:szCs w:val="21"/>
        </w:rPr>
        <w:t xml:space="preserve"> busca fomentar el empoderamiento comunitario y la seguridad de los residenciales. </w:t>
      </w:r>
      <w:r w:rsidR="00341933" w:rsidRPr="00A76ED1">
        <w:rPr>
          <w:rFonts w:ascii="Century Gothic" w:hAnsi="Century Gothic"/>
          <w:sz w:val="21"/>
          <w:szCs w:val="21"/>
        </w:rPr>
        <w:t xml:space="preserve"> </w:t>
      </w:r>
      <w:r w:rsidRPr="00A76ED1">
        <w:rPr>
          <w:rFonts w:ascii="Century Gothic" w:hAnsi="Century Gothic"/>
          <w:sz w:val="21"/>
          <w:szCs w:val="21"/>
        </w:rPr>
        <w:t xml:space="preserve">Esto </w:t>
      </w:r>
      <w:r w:rsidR="00341933" w:rsidRPr="00A76ED1">
        <w:rPr>
          <w:rFonts w:ascii="Century Gothic" w:hAnsi="Century Gothic"/>
          <w:sz w:val="21"/>
          <w:szCs w:val="21"/>
        </w:rPr>
        <w:t>ha sido posible</w:t>
      </w:r>
      <w:r w:rsidRPr="00A76ED1">
        <w:rPr>
          <w:rFonts w:ascii="Century Gothic" w:hAnsi="Century Gothic"/>
          <w:sz w:val="21"/>
          <w:szCs w:val="21"/>
        </w:rPr>
        <w:t xml:space="preserve"> con el apoyo de la Pol</w:t>
      </w:r>
      <w:r w:rsidR="00341933" w:rsidRPr="00A76ED1">
        <w:rPr>
          <w:rFonts w:ascii="Century Gothic" w:hAnsi="Century Gothic"/>
          <w:sz w:val="21"/>
          <w:szCs w:val="21"/>
        </w:rPr>
        <w:t>i</w:t>
      </w:r>
      <w:r w:rsidRPr="00A76ED1">
        <w:rPr>
          <w:rFonts w:ascii="Century Gothic" w:hAnsi="Century Gothic"/>
          <w:sz w:val="21"/>
          <w:szCs w:val="21"/>
        </w:rPr>
        <w:t>cía de Puerto Rico a través de talleres que se han ofrecido en las 11 regiones de la AVP.</w:t>
      </w:r>
    </w:p>
    <w:p w:rsidR="00A104FE" w:rsidRPr="00A76ED1" w:rsidRDefault="00A104FE" w:rsidP="00A76ED1">
      <w:pPr>
        <w:pStyle w:val="NoSpacing"/>
        <w:numPr>
          <w:ilvl w:val="0"/>
          <w:numId w:val="0"/>
        </w:numPr>
        <w:contextualSpacing/>
        <w:jc w:val="both"/>
        <w:rPr>
          <w:rFonts w:ascii="Century Gothic" w:hAnsi="Century Gothic"/>
          <w:sz w:val="21"/>
          <w:szCs w:val="21"/>
        </w:rPr>
      </w:pPr>
    </w:p>
    <w:p w:rsidR="001E297B" w:rsidRDefault="001E297B"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El Proyecto CRECEMOS lo reconocemos como una de las aportaciones más significativas para la Administración de Vivienda Pública.  </w:t>
      </w:r>
      <w:r w:rsidR="00D541D5" w:rsidRPr="00A76ED1">
        <w:rPr>
          <w:rFonts w:ascii="Century Gothic" w:hAnsi="Century Gothic" w:cs="Courier New"/>
          <w:sz w:val="21"/>
          <w:szCs w:val="21"/>
          <w:lang w:val="es-PR"/>
        </w:rPr>
        <w:t xml:space="preserve">El producto de este esfuerzo, se traduce en una transformación social en nuestros residentes desde proveer destrezas a embarazadas, </w:t>
      </w:r>
      <w:r w:rsidR="00E31FBD" w:rsidRPr="00A76ED1">
        <w:rPr>
          <w:rFonts w:ascii="Century Gothic" w:hAnsi="Century Gothic" w:cs="Courier New"/>
          <w:sz w:val="21"/>
          <w:szCs w:val="21"/>
          <w:lang w:val="es-PR"/>
        </w:rPr>
        <w:t xml:space="preserve">fortalecer la </w:t>
      </w:r>
      <w:r w:rsidR="00D541D5" w:rsidRPr="00A76ED1">
        <w:rPr>
          <w:rFonts w:ascii="Century Gothic" w:hAnsi="Century Gothic" w:cs="Courier New"/>
          <w:sz w:val="21"/>
          <w:szCs w:val="21"/>
          <w:lang w:val="es-PR"/>
        </w:rPr>
        <w:t xml:space="preserve">responsabilidad familiar, </w:t>
      </w:r>
      <w:r w:rsidR="00E31FBD" w:rsidRPr="00A76ED1">
        <w:rPr>
          <w:rFonts w:ascii="Century Gothic" w:hAnsi="Century Gothic" w:cs="Courier New"/>
          <w:sz w:val="21"/>
          <w:szCs w:val="21"/>
          <w:lang w:val="es-PR"/>
        </w:rPr>
        <w:t xml:space="preserve">promover </w:t>
      </w:r>
      <w:r w:rsidR="00D541D5" w:rsidRPr="00A76ED1">
        <w:rPr>
          <w:rFonts w:ascii="Century Gothic" w:hAnsi="Century Gothic" w:cs="Courier New"/>
          <w:sz w:val="21"/>
          <w:szCs w:val="21"/>
          <w:lang w:val="es-PR"/>
        </w:rPr>
        <w:t>la educaci</w:t>
      </w:r>
      <w:r w:rsidR="00E31FBD" w:rsidRPr="00A76ED1">
        <w:rPr>
          <w:rFonts w:ascii="Century Gothic" w:hAnsi="Century Gothic" w:cs="Courier New"/>
          <w:sz w:val="21"/>
          <w:szCs w:val="21"/>
          <w:lang w:val="es-PR"/>
        </w:rPr>
        <w:t>ón temprana y</w:t>
      </w:r>
      <w:r w:rsidR="00D541D5" w:rsidRPr="00A76ED1">
        <w:rPr>
          <w:rFonts w:ascii="Century Gothic" w:hAnsi="Century Gothic" w:cs="Courier New"/>
          <w:sz w:val="21"/>
          <w:szCs w:val="21"/>
          <w:lang w:val="es-PR"/>
        </w:rPr>
        <w:t xml:space="preserve"> la auto-sustentabilidad e independencia económica hasta el reducir la incidencia </w:t>
      </w:r>
      <w:r w:rsidR="00E31FBD" w:rsidRPr="00A76ED1">
        <w:rPr>
          <w:rFonts w:ascii="Century Gothic" w:hAnsi="Century Gothic" w:cs="Courier New"/>
          <w:sz w:val="21"/>
          <w:szCs w:val="21"/>
          <w:lang w:val="es-PR"/>
        </w:rPr>
        <w:t>criminal</w:t>
      </w:r>
      <w:r w:rsidR="00873CF8" w:rsidRPr="00A76ED1">
        <w:rPr>
          <w:rFonts w:ascii="Century Gothic" w:hAnsi="Century Gothic" w:cs="Courier New"/>
          <w:sz w:val="21"/>
          <w:szCs w:val="21"/>
          <w:lang w:val="es-PR"/>
        </w:rPr>
        <w:t xml:space="preserve"> por lo que mantener los esfuerzos relacionados a la implantación del proyecto </w:t>
      </w:r>
      <w:r w:rsidR="009D2971" w:rsidRPr="00A76ED1">
        <w:rPr>
          <w:rFonts w:ascii="Century Gothic" w:hAnsi="Century Gothic" w:cs="Courier New"/>
          <w:sz w:val="21"/>
          <w:szCs w:val="21"/>
          <w:lang w:val="es-PR"/>
        </w:rPr>
        <w:t>redundará</w:t>
      </w:r>
      <w:r w:rsidR="00873CF8" w:rsidRPr="00A76ED1">
        <w:rPr>
          <w:rFonts w:ascii="Century Gothic" w:hAnsi="Century Gothic" w:cs="Courier New"/>
          <w:sz w:val="21"/>
          <w:szCs w:val="21"/>
          <w:lang w:val="es-PR"/>
        </w:rPr>
        <w:t xml:space="preserve"> en beneficio de nuestra población</w:t>
      </w:r>
      <w:r w:rsidR="00D541D5" w:rsidRPr="00A76ED1">
        <w:rPr>
          <w:rFonts w:ascii="Century Gothic" w:hAnsi="Century Gothic" w:cs="Courier New"/>
          <w:sz w:val="21"/>
          <w:szCs w:val="21"/>
          <w:lang w:val="es-PR"/>
        </w:rPr>
        <w:t>.</w:t>
      </w:r>
    </w:p>
    <w:p w:rsidR="00A76ED1" w:rsidRPr="00A76ED1" w:rsidRDefault="00A76ED1" w:rsidP="00A76ED1">
      <w:pPr>
        <w:spacing w:after="0" w:line="240" w:lineRule="auto"/>
        <w:contextualSpacing/>
        <w:jc w:val="both"/>
        <w:rPr>
          <w:rFonts w:ascii="Century Gothic" w:hAnsi="Century Gothic" w:cs="Courier New"/>
          <w:sz w:val="21"/>
          <w:szCs w:val="21"/>
          <w:lang w:val="es-PR"/>
        </w:rPr>
      </w:pPr>
    </w:p>
    <w:p w:rsidR="00A5244A" w:rsidRPr="00A76ED1" w:rsidRDefault="00BD457E" w:rsidP="00A76ED1">
      <w:pPr>
        <w:spacing w:after="0" w:line="240" w:lineRule="auto"/>
        <w:contextualSpacing/>
        <w:jc w:val="both"/>
        <w:rPr>
          <w:rFonts w:ascii="Century Gothic" w:hAnsi="Century Gothic" w:cs="Courier New"/>
          <w:sz w:val="21"/>
          <w:szCs w:val="21"/>
          <w:u w:val="single"/>
          <w:lang w:val="es-PR"/>
        </w:rPr>
      </w:pPr>
      <w:r w:rsidRPr="00A76ED1">
        <w:rPr>
          <w:rFonts w:ascii="Century Gothic" w:hAnsi="Century Gothic" w:cs="Courier New"/>
          <w:sz w:val="21"/>
          <w:szCs w:val="21"/>
          <w:u w:val="single"/>
          <w:lang w:val="es-PR"/>
        </w:rPr>
        <w:t>Automatización de servicios</w:t>
      </w:r>
    </w:p>
    <w:p w:rsidR="00A5244A" w:rsidRPr="00A76ED1" w:rsidRDefault="00A5244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La automatización de nuestras operaciones ha sido una prioridad de esta administración, promoviendo que la comunidad de vivienda pública tenga mayor acceso a nuestros servicios y programas.</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A5244A" w:rsidRPr="00A76ED1" w:rsidRDefault="00A5244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La población de vivienda pública ahora puede acceder a través de la página de Internet de servicios del gobierno de Puerto Rico el formulario de solicitud para vivienda pública. </w:t>
      </w:r>
      <w:r w:rsidR="00BD457E" w:rsidRPr="00A76ED1">
        <w:rPr>
          <w:rFonts w:ascii="Century Gothic" w:hAnsi="Century Gothic" w:cs="Courier New"/>
          <w:sz w:val="21"/>
          <w:szCs w:val="21"/>
          <w:lang w:val="es-PR"/>
        </w:rPr>
        <w:t xml:space="preserve"> </w:t>
      </w:r>
      <w:r w:rsidRPr="00A76ED1">
        <w:rPr>
          <w:rFonts w:ascii="Century Gothic" w:hAnsi="Century Gothic" w:cs="Courier New"/>
          <w:color w:val="333333"/>
          <w:sz w:val="21"/>
          <w:szCs w:val="21"/>
          <w:lang w:val="es-PR"/>
        </w:rPr>
        <w:t>Así, l</w:t>
      </w:r>
      <w:r w:rsidRPr="00A76ED1">
        <w:rPr>
          <w:rFonts w:ascii="Century Gothic" w:hAnsi="Century Gothic" w:cs="Courier New"/>
          <w:sz w:val="21"/>
          <w:szCs w:val="21"/>
          <w:lang w:val="es-PR"/>
        </w:rPr>
        <w:t xml:space="preserve">os participantes de vivienda pública pueden cumplimentar la solicitud de vivienda accediendo a la página </w:t>
      </w:r>
      <w:r w:rsidRPr="00A76ED1">
        <w:rPr>
          <w:rFonts w:ascii="Century Gothic" w:hAnsi="Century Gothic" w:cs="Courier New"/>
          <w:sz w:val="21"/>
          <w:szCs w:val="21"/>
          <w:u w:val="single"/>
          <w:lang w:val="es-PR"/>
        </w:rPr>
        <w:t>pr.gov</w:t>
      </w:r>
      <w:r w:rsidRPr="00A76ED1">
        <w:rPr>
          <w:rFonts w:ascii="Century Gothic" w:hAnsi="Century Gothic" w:cs="Courier New"/>
          <w:b/>
          <w:sz w:val="21"/>
          <w:szCs w:val="21"/>
          <w:lang w:val="es-PR"/>
        </w:rPr>
        <w:t>,</w:t>
      </w:r>
      <w:r w:rsidRPr="00A76ED1">
        <w:rPr>
          <w:rFonts w:ascii="Century Gothic" w:hAnsi="Century Gothic" w:cs="Courier New"/>
          <w:sz w:val="21"/>
          <w:szCs w:val="21"/>
          <w:lang w:val="es-PR"/>
        </w:rPr>
        <w:t xml:space="preserve"> lo cual le facilitará completar la misma sin tener que acudir a las oficinas regionales.</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A5244A" w:rsidRDefault="00A5244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Aquellas personas que no pueden acceder en línea, tienen la alternativa de comunicarse a través de la línea de asistencia del 3-1-1. </w:t>
      </w:r>
      <w:r w:rsidR="00BD457E"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El personal adscrito a dicho centro orientará y ayudará al ciudadano a completar la solicitud a través de la llamada telefónica.  Claro está, los solicitantes siempre tienen la opción de visitar las Oficinas Regionales o Municipales de la A</w:t>
      </w:r>
      <w:r w:rsidR="00ED0943" w:rsidRPr="00A76ED1">
        <w:rPr>
          <w:rFonts w:ascii="Century Gothic" w:hAnsi="Century Gothic" w:cs="Courier New"/>
          <w:sz w:val="21"/>
          <w:szCs w:val="21"/>
          <w:lang w:val="es-PR"/>
        </w:rPr>
        <w:t>VP para realizar sus gestiones.</w:t>
      </w:r>
    </w:p>
    <w:p w:rsidR="00A76ED1" w:rsidRPr="00A76ED1" w:rsidRDefault="00A76ED1" w:rsidP="00A76ED1">
      <w:pPr>
        <w:spacing w:after="0" w:line="240" w:lineRule="auto"/>
        <w:contextualSpacing/>
        <w:jc w:val="both"/>
        <w:rPr>
          <w:rFonts w:ascii="Century Gothic" w:hAnsi="Century Gothic" w:cs="Courier New"/>
          <w:sz w:val="21"/>
          <w:szCs w:val="21"/>
          <w:lang w:val="es-PR"/>
        </w:rPr>
      </w:pPr>
    </w:p>
    <w:p w:rsidR="00A5244A" w:rsidRPr="00A76ED1" w:rsidRDefault="00A5244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A través de un asesor especializado, la AVP logró modernizar nuestros sistemas de operaciones y contabilidad, similar a los sistemas que se utilizan en otras jurisdicciones. </w:t>
      </w:r>
      <w:r w:rsidR="00E2176B"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 xml:space="preserve">Dichos sistemas nos ayudan a cumplir con las regulaciones federales para la administración de nuestras propiedades, a través de una plataforma accesible y con la tecnología más avanzada. </w:t>
      </w:r>
      <w:r w:rsidR="00E2176B"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 xml:space="preserve">De esta forma, </w:t>
      </w:r>
      <w:r w:rsidRPr="00A76ED1">
        <w:rPr>
          <w:rFonts w:ascii="Century Gothic" w:hAnsi="Century Gothic" w:cs="Courier New"/>
          <w:sz w:val="21"/>
          <w:szCs w:val="21"/>
          <w:lang w:val="es-PR"/>
        </w:rPr>
        <w:lastRenderedPageBreak/>
        <w:t>aumentamos nuestra eficiencia en la administración de fondos y evitamos el despilfarro de los mismos, asegurando un mejor control sobre las operaciones de los agentes administradores.</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A5244A" w:rsidRPr="00A76ED1" w:rsidRDefault="00A5244A"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Un aspecto importante de este proceso ha sido que se mecanizaron las listas de espera, lo que facilita el intercambio de información y a la misma vez crea un récord permanente del proceso de solicitud con altos niveles de seguridad y confiabilidad.</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7A7238" w:rsidRPr="00A76ED1" w:rsidRDefault="007A7238" w:rsidP="00A76ED1">
      <w:pPr>
        <w:spacing w:after="0" w:line="240" w:lineRule="auto"/>
        <w:contextualSpacing/>
        <w:rPr>
          <w:rFonts w:ascii="Century Gothic" w:hAnsi="Century Gothic" w:cs="Courier New"/>
          <w:sz w:val="21"/>
          <w:szCs w:val="21"/>
          <w:u w:val="single"/>
        </w:rPr>
      </w:pPr>
      <w:r w:rsidRPr="00A76ED1">
        <w:rPr>
          <w:rFonts w:ascii="Century Gothic" w:hAnsi="Century Gothic" w:cs="Courier New"/>
          <w:sz w:val="21"/>
          <w:szCs w:val="21"/>
          <w:u w:val="single"/>
        </w:rPr>
        <w:t>Public Housing Assessment S</w:t>
      </w:r>
      <w:r w:rsidR="00081E32" w:rsidRPr="00A76ED1">
        <w:rPr>
          <w:rFonts w:ascii="Century Gothic" w:hAnsi="Century Gothic" w:cs="Courier New"/>
          <w:sz w:val="21"/>
          <w:szCs w:val="21"/>
          <w:u w:val="single"/>
        </w:rPr>
        <w:t>ystem (PHAS)</w:t>
      </w: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El PHAS es un instrumento de evaluación uniforme utilizado por </w:t>
      </w:r>
      <w:proofErr w:type="spellStart"/>
      <w:r w:rsidRPr="00A76ED1">
        <w:rPr>
          <w:rFonts w:ascii="Century Gothic" w:hAnsi="Century Gothic"/>
          <w:bCs/>
          <w:color w:val="000000"/>
          <w:sz w:val="21"/>
          <w:szCs w:val="21"/>
          <w:lang w:val="es-PR"/>
        </w:rPr>
        <w:t>Housing</w:t>
      </w:r>
      <w:proofErr w:type="spellEnd"/>
      <w:r w:rsidRPr="00A76ED1">
        <w:rPr>
          <w:rFonts w:ascii="Century Gothic" w:hAnsi="Century Gothic"/>
          <w:bCs/>
          <w:color w:val="000000"/>
          <w:sz w:val="21"/>
          <w:szCs w:val="21"/>
          <w:lang w:val="es-PR"/>
        </w:rPr>
        <w:t xml:space="preserve"> and </w:t>
      </w:r>
      <w:proofErr w:type="spellStart"/>
      <w:r w:rsidRPr="00A76ED1">
        <w:rPr>
          <w:rFonts w:ascii="Century Gothic" w:hAnsi="Century Gothic"/>
          <w:bCs/>
          <w:color w:val="000000"/>
          <w:sz w:val="21"/>
          <w:szCs w:val="21"/>
          <w:lang w:val="es-PR"/>
        </w:rPr>
        <w:t>Urban</w:t>
      </w:r>
      <w:proofErr w:type="spellEnd"/>
      <w:r w:rsidRPr="00A76ED1">
        <w:rPr>
          <w:rFonts w:ascii="Century Gothic" w:hAnsi="Century Gothic"/>
          <w:bCs/>
          <w:color w:val="000000"/>
          <w:sz w:val="21"/>
          <w:szCs w:val="21"/>
          <w:lang w:val="es-PR"/>
        </w:rPr>
        <w:t xml:space="preserve"> </w:t>
      </w:r>
      <w:proofErr w:type="spellStart"/>
      <w:r w:rsidRPr="00A76ED1">
        <w:rPr>
          <w:rFonts w:ascii="Century Gothic" w:hAnsi="Century Gothic"/>
          <w:bCs/>
          <w:color w:val="000000"/>
          <w:sz w:val="21"/>
          <w:szCs w:val="21"/>
          <w:lang w:val="es-PR"/>
        </w:rPr>
        <w:t>Development</w:t>
      </w:r>
      <w:proofErr w:type="spellEnd"/>
      <w:r w:rsidRPr="00A76ED1">
        <w:rPr>
          <w:rFonts w:ascii="Century Gothic" w:hAnsi="Century Gothic"/>
          <w:bCs/>
          <w:color w:val="000000"/>
          <w:sz w:val="21"/>
          <w:szCs w:val="21"/>
          <w:lang w:val="es-PR"/>
        </w:rPr>
        <w:t xml:space="preserve"> (HUD) para medir la efectividad y desempeño de las autoridades de v</w:t>
      </w:r>
      <w:r w:rsidR="00A76ED1">
        <w:rPr>
          <w:rFonts w:ascii="Century Gothic" w:hAnsi="Century Gothic"/>
          <w:bCs/>
          <w:color w:val="000000"/>
          <w:sz w:val="21"/>
          <w:szCs w:val="21"/>
          <w:lang w:val="es-PR"/>
        </w:rPr>
        <w:t>ivienda en el ámbito nacional.</w:t>
      </w:r>
    </w:p>
    <w:p w:rsidR="00086625" w:rsidRPr="00A76ED1" w:rsidRDefault="00086625"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Por tanto, la nota del PHAS de la agencia para el año 2015 es 87 de 100 y es un </w:t>
      </w:r>
      <w:r w:rsidRPr="00A76ED1">
        <w:rPr>
          <w:rFonts w:ascii="Century Gothic" w:hAnsi="Century Gothic"/>
          <w:bCs/>
          <w:i/>
          <w:iCs/>
          <w:color w:val="000000"/>
          <w:sz w:val="21"/>
          <w:szCs w:val="21"/>
          <w:lang w:val="es-PR"/>
        </w:rPr>
        <w:t>standard performance.</w:t>
      </w:r>
      <w:r w:rsidR="00A76ED1">
        <w:rPr>
          <w:rFonts w:ascii="Century Gothic" w:hAnsi="Century Gothic"/>
          <w:bCs/>
          <w:color w:val="000000"/>
          <w:sz w:val="21"/>
          <w:szCs w:val="21"/>
          <w:lang w:val="es-PR"/>
        </w:rPr>
        <w:t xml:space="preserve"> </w:t>
      </w:r>
      <w:r w:rsidRPr="00A76ED1">
        <w:rPr>
          <w:rFonts w:ascii="Century Gothic" w:hAnsi="Century Gothic"/>
          <w:bCs/>
          <w:color w:val="000000"/>
          <w:sz w:val="21"/>
          <w:szCs w:val="21"/>
          <w:lang w:val="es-PR"/>
        </w:rPr>
        <w:t xml:space="preserve"> En comparación con años anteriores en el 2013 obtuvimos una nota de 85 de 100 y en el 2014</w:t>
      </w:r>
      <w:r w:rsidRPr="00A76ED1">
        <w:rPr>
          <w:rFonts w:ascii="Century Gothic" w:hAnsi="Century Gothic"/>
          <w:bCs/>
          <w:color w:val="1F497D"/>
          <w:sz w:val="21"/>
          <w:szCs w:val="21"/>
          <w:lang w:val="es-PR"/>
        </w:rPr>
        <w:t>,</w:t>
      </w:r>
      <w:r w:rsidR="00A76ED1">
        <w:rPr>
          <w:rFonts w:ascii="Century Gothic" w:hAnsi="Century Gothic"/>
          <w:bCs/>
          <w:color w:val="000000"/>
          <w:sz w:val="21"/>
          <w:szCs w:val="21"/>
          <w:lang w:val="es-PR"/>
        </w:rPr>
        <w:t xml:space="preserve"> 86 de 100. </w:t>
      </w:r>
      <w:r w:rsidRPr="00A76ED1">
        <w:rPr>
          <w:rFonts w:ascii="Century Gothic" w:hAnsi="Century Gothic"/>
          <w:bCs/>
          <w:color w:val="000000"/>
          <w:sz w:val="21"/>
          <w:szCs w:val="21"/>
          <w:lang w:val="es-PR"/>
        </w:rPr>
        <w:t xml:space="preserve"> La agencia se ha mantenido en </w:t>
      </w:r>
      <w:r w:rsidRPr="00A76ED1">
        <w:rPr>
          <w:rFonts w:ascii="Century Gothic" w:hAnsi="Century Gothic"/>
          <w:bCs/>
          <w:i/>
          <w:iCs/>
          <w:color w:val="000000"/>
          <w:sz w:val="21"/>
          <w:szCs w:val="21"/>
          <w:lang w:val="es-PR"/>
        </w:rPr>
        <w:t>standard performance</w:t>
      </w:r>
      <w:r w:rsidR="00A76ED1">
        <w:rPr>
          <w:rFonts w:ascii="Century Gothic" w:hAnsi="Century Gothic"/>
          <w:bCs/>
          <w:color w:val="000000"/>
          <w:sz w:val="21"/>
          <w:szCs w:val="21"/>
          <w:lang w:val="es-PR"/>
        </w:rPr>
        <w:t xml:space="preserve"> durante los pasados tres años.</w:t>
      </w: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p>
    <w:p w:rsidR="003954C2"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El Real Estate </w:t>
      </w:r>
      <w:proofErr w:type="spellStart"/>
      <w:r w:rsidRPr="00A76ED1">
        <w:rPr>
          <w:rFonts w:ascii="Century Gothic" w:hAnsi="Century Gothic"/>
          <w:bCs/>
          <w:color w:val="000000"/>
          <w:sz w:val="21"/>
          <w:szCs w:val="21"/>
          <w:lang w:val="es-PR"/>
        </w:rPr>
        <w:t>Assesment</w:t>
      </w:r>
      <w:proofErr w:type="spellEnd"/>
      <w:r w:rsidRPr="00A76ED1">
        <w:rPr>
          <w:rFonts w:ascii="Century Gothic" w:hAnsi="Century Gothic"/>
          <w:bCs/>
          <w:color w:val="000000"/>
          <w:sz w:val="21"/>
          <w:szCs w:val="21"/>
          <w:lang w:val="es-PR"/>
        </w:rPr>
        <w:t xml:space="preserve"> Center (“REAC”) tiene como propósito proveer y promover el uso efectivo de información precisa y correcta sobre el inventario de vivienda pública.  A través del REAC, el Departamento de Vivienda y Desarrollo Urbano de los Estados Unidos, HUD por sus siglas en inglés, logra hacer una evaluación más exhaustiva de la condición de las unidades de vivienda pública, con el objetivo de que cada agencia cumpla con los parámetros de condición óptima de las estructuras y unidades.  Para ello, el REAC cuenta con distintas herramientas e indicadores; tales como: inspecciones físicas, análisis financiero,  gerencia de proyectos, sistema de verificación de ingreso y fondo capital.</w:t>
      </w:r>
    </w:p>
    <w:p w:rsidR="00A76ED1" w:rsidRPr="00A76ED1" w:rsidRDefault="00A76ED1"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En el indicador </w:t>
      </w:r>
      <w:r w:rsidR="00A76ED1">
        <w:rPr>
          <w:rFonts w:ascii="Century Gothic" w:hAnsi="Century Gothic"/>
          <w:bCs/>
          <w:color w:val="000000" w:themeColor="text1"/>
          <w:sz w:val="21"/>
          <w:szCs w:val="21"/>
          <w:lang w:val="es-PR"/>
        </w:rPr>
        <w:t>1</w:t>
      </w:r>
      <w:r w:rsidRPr="00A76ED1">
        <w:rPr>
          <w:rFonts w:ascii="Century Gothic" w:hAnsi="Century Gothic"/>
          <w:bCs/>
          <w:color w:val="1F497D"/>
          <w:sz w:val="21"/>
          <w:szCs w:val="21"/>
          <w:lang w:val="es-PR"/>
        </w:rPr>
        <w:t xml:space="preserve"> </w:t>
      </w:r>
      <w:r w:rsidRPr="00A76ED1">
        <w:rPr>
          <w:rFonts w:ascii="Century Gothic" w:hAnsi="Century Gothic"/>
          <w:bCs/>
          <w:color w:val="000000"/>
          <w:sz w:val="21"/>
          <w:szCs w:val="21"/>
          <w:lang w:val="es-PR"/>
        </w:rPr>
        <w:t>de Inspección Física, la AVP obtuvo una puntuación de 34 de 40, o un 84.90% para una clasificación de</w:t>
      </w:r>
      <w:r w:rsidRPr="00A76ED1">
        <w:rPr>
          <w:rFonts w:ascii="Century Gothic" w:hAnsi="Century Gothic"/>
          <w:bCs/>
          <w:i/>
          <w:iCs/>
          <w:color w:val="000000"/>
          <w:sz w:val="21"/>
          <w:szCs w:val="21"/>
          <w:lang w:val="es-PR"/>
        </w:rPr>
        <w:t xml:space="preserve"> Standard Performance, </w:t>
      </w:r>
      <w:r w:rsidRPr="00A76ED1">
        <w:rPr>
          <w:rFonts w:ascii="Century Gothic" w:hAnsi="Century Gothic"/>
          <w:bCs/>
          <w:color w:val="000000"/>
          <w:sz w:val="21"/>
          <w:szCs w:val="21"/>
          <w:lang w:val="es-PR"/>
        </w:rPr>
        <w:t xml:space="preserve">conforme al 24 </w:t>
      </w:r>
      <w:r w:rsidR="00A104FE" w:rsidRPr="00A76ED1">
        <w:rPr>
          <w:rFonts w:ascii="Century Gothic" w:hAnsi="Century Gothic"/>
          <w:bCs/>
          <w:i/>
          <w:iCs/>
          <w:color w:val="000000"/>
          <w:sz w:val="21"/>
          <w:szCs w:val="21"/>
          <w:lang w:val="es-PR"/>
        </w:rPr>
        <w:t xml:space="preserve">CFR </w:t>
      </w:r>
      <w:proofErr w:type="spellStart"/>
      <w:r w:rsidR="00A104FE" w:rsidRPr="00A76ED1">
        <w:rPr>
          <w:rFonts w:ascii="Century Gothic" w:hAnsi="Century Gothic"/>
          <w:bCs/>
          <w:i/>
          <w:iCs/>
          <w:color w:val="000000"/>
          <w:sz w:val="21"/>
          <w:szCs w:val="21"/>
          <w:lang w:val="es-PR"/>
        </w:rPr>
        <w:t>Part</w:t>
      </w:r>
      <w:proofErr w:type="spellEnd"/>
      <w:r w:rsidR="00A104FE" w:rsidRPr="00A76ED1">
        <w:rPr>
          <w:rFonts w:ascii="Century Gothic" w:hAnsi="Century Gothic"/>
          <w:bCs/>
          <w:i/>
          <w:iCs/>
          <w:color w:val="000000"/>
          <w:sz w:val="21"/>
          <w:szCs w:val="21"/>
          <w:lang w:val="es-PR"/>
        </w:rPr>
        <w:t xml:space="preserve"> 902.20. </w:t>
      </w:r>
      <w:r w:rsidRPr="00A76ED1">
        <w:rPr>
          <w:rFonts w:ascii="Century Gothic" w:hAnsi="Century Gothic"/>
          <w:bCs/>
          <w:i/>
          <w:iCs/>
          <w:color w:val="000000"/>
          <w:sz w:val="21"/>
          <w:szCs w:val="21"/>
          <w:lang w:val="es-PR"/>
        </w:rPr>
        <w:t xml:space="preserve"> </w:t>
      </w:r>
      <w:r w:rsidRPr="00A76ED1">
        <w:rPr>
          <w:rFonts w:ascii="Century Gothic" w:hAnsi="Century Gothic"/>
          <w:bCs/>
          <w:color w:val="000000"/>
          <w:sz w:val="21"/>
          <w:szCs w:val="21"/>
          <w:lang w:val="es-PR"/>
        </w:rPr>
        <w:t xml:space="preserve">Esto en comparación con puntuaciones menores a </w:t>
      </w:r>
      <w:proofErr w:type="gramStart"/>
      <w:r w:rsidRPr="00A76ED1">
        <w:rPr>
          <w:rFonts w:ascii="Century Gothic" w:hAnsi="Century Gothic"/>
          <w:bCs/>
          <w:color w:val="000000"/>
          <w:sz w:val="21"/>
          <w:szCs w:val="21"/>
          <w:lang w:val="es-PR"/>
        </w:rPr>
        <w:t>un 80% obteni</w:t>
      </w:r>
      <w:r w:rsidR="00A104FE" w:rsidRPr="00A76ED1">
        <w:rPr>
          <w:rFonts w:ascii="Century Gothic" w:hAnsi="Century Gothic"/>
          <w:bCs/>
          <w:color w:val="000000"/>
          <w:sz w:val="21"/>
          <w:szCs w:val="21"/>
          <w:lang w:val="es-PR"/>
        </w:rPr>
        <w:t>das</w:t>
      </w:r>
      <w:proofErr w:type="gramEnd"/>
      <w:r w:rsidR="00A104FE" w:rsidRPr="00A76ED1">
        <w:rPr>
          <w:rFonts w:ascii="Century Gothic" w:hAnsi="Century Gothic"/>
          <w:bCs/>
          <w:color w:val="000000"/>
          <w:sz w:val="21"/>
          <w:szCs w:val="21"/>
          <w:lang w:val="es-PR"/>
        </w:rPr>
        <w:t xml:space="preserve"> entre los años 2009 y 2012.</w:t>
      </w:r>
    </w:p>
    <w:p w:rsidR="00A104FE" w:rsidRPr="00A76ED1" w:rsidRDefault="00A104FE"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Para ello, entre enero y febrero de 2016, la AVP logró completar </w:t>
      </w:r>
      <w:r w:rsidRPr="00A76ED1">
        <w:rPr>
          <w:rFonts w:ascii="Century Gothic" w:hAnsi="Century Gothic"/>
          <w:bCs/>
          <w:sz w:val="21"/>
          <w:szCs w:val="21"/>
          <w:lang w:val="es-PR"/>
        </w:rPr>
        <w:t xml:space="preserve">el ciclo </w:t>
      </w:r>
      <w:r w:rsidRPr="00A76ED1">
        <w:rPr>
          <w:rFonts w:ascii="Century Gothic" w:hAnsi="Century Gothic"/>
          <w:bCs/>
          <w:color w:val="000000"/>
          <w:sz w:val="21"/>
          <w:szCs w:val="21"/>
          <w:lang w:val="es-PR"/>
        </w:rPr>
        <w:t xml:space="preserve">de inspección </w:t>
      </w:r>
      <w:r w:rsidRPr="00A76ED1">
        <w:rPr>
          <w:rFonts w:ascii="Century Gothic" w:hAnsi="Century Gothic"/>
          <w:bCs/>
          <w:iCs/>
          <w:sz w:val="21"/>
          <w:szCs w:val="21"/>
          <w:lang w:val="es-PR"/>
        </w:rPr>
        <w:t>REAC 2015</w:t>
      </w:r>
      <w:r w:rsidRPr="00A76ED1">
        <w:rPr>
          <w:rFonts w:ascii="Century Gothic" w:hAnsi="Century Gothic"/>
          <w:bCs/>
          <w:sz w:val="21"/>
          <w:szCs w:val="21"/>
          <w:lang w:val="es-PR"/>
        </w:rPr>
        <w:t xml:space="preserve"> </w:t>
      </w:r>
      <w:r w:rsidRPr="00A76ED1">
        <w:rPr>
          <w:rFonts w:ascii="Century Gothic" w:hAnsi="Century Gothic"/>
          <w:bCs/>
          <w:color w:val="000000"/>
          <w:sz w:val="21"/>
          <w:szCs w:val="21"/>
          <w:lang w:val="es-PR"/>
        </w:rPr>
        <w:t>en la totalidad de las unidades a se</w:t>
      </w:r>
      <w:r w:rsidR="00A104FE" w:rsidRPr="00A76ED1">
        <w:rPr>
          <w:rFonts w:ascii="Century Gothic" w:hAnsi="Century Gothic"/>
          <w:bCs/>
          <w:color w:val="000000"/>
          <w:sz w:val="21"/>
          <w:szCs w:val="21"/>
          <w:lang w:val="es-PR"/>
        </w:rPr>
        <w:t>r inspeccionadas para un 100%.</w:t>
      </w: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Se evaluaron los 140 proyectos de vivienda bajo el “</w:t>
      </w:r>
      <w:proofErr w:type="spellStart"/>
      <w:r w:rsidRPr="00A76ED1">
        <w:rPr>
          <w:rFonts w:ascii="Century Gothic" w:hAnsi="Century Gothic"/>
          <w:bCs/>
          <w:iCs/>
          <w:color w:val="000000"/>
          <w:sz w:val="21"/>
          <w:szCs w:val="21"/>
          <w:lang w:val="es-PR"/>
        </w:rPr>
        <w:t>Inspection</w:t>
      </w:r>
      <w:proofErr w:type="spellEnd"/>
      <w:r w:rsidRPr="00A76ED1">
        <w:rPr>
          <w:rFonts w:ascii="Century Gothic" w:hAnsi="Century Gothic"/>
          <w:bCs/>
          <w:iCs/>
          <w:color w:val="000000"/>
          <w:sz w:val="21"/>
          <w:szCs w:val="21"/>
          <w:lang w:val="es-PR"/>
        </w:rPr>
        <w:t xml:space="preserve"> </w:t>
      </w:r>
      <w:proofErr w:type="spellStart"/>
      <w:r w:rsidRPr="00A76ED1">
        <w:rPr>
          <w:rFonts w:ascii="Century Gothic" w:hAnsi="Century Gothic"/>
          <w:bCs/>
          <w:iCs/>
          <w:color w:val="000000"/>
          <w:sz w:val="21"/>
          <w:szCs w:val="21"/>
          <w:lang w:val="es-PR"/>
        </w:rPr>
        <w:t>Summary</w:t>
      </w:r>
      <w:proofErr w:type="spellEnd"/>
      <w:r w:rsidRPr="00A76ED1">
        <w:rPr>
          <w:rFonts w:ascii="Century Gothic" w:hAnsi="Century Gothic"/>
          <w:bCs/>
          <w:iCs/>
          <w:color w:val="000000"/>
          <w:sz w:val="21"/>
          <w:szCs w:val="21"/>
          <w:lang w:val="es-PR"/>
        </w:rPr>
        <w:t xml:space="preserve"> </w:t>
      </w:r>
      <w:proofErr w:type="spellStart"/>
      <w:r w:rsidRPr="00A76ED1">
        <w:rPr>
          <w:rFonts w:ascii="Century Gothic" w:hAnsi="Century Gothic"/>
          <w:bCs/>
          <w:iCs/>
          <w:color w:val="000000"/>
          <w:sz w:val="21"/>
          <w:szCs w:val="21"/>
          <w:lang w:val="es-PR"/>
        </w:rPr>
        <w:t>Report</w:t>
      </w:r>
      <w:proofErr w:type="spellEnd"/>
      <w:r w:rsidRPr="00A76ED1">
        <w:rPr>
          <w:rFonts w:ascii="Century Gothic" w:hAnsi="Century Gothic"/>
          <w:bCs/>
          <w:iCs/>
          <w:color w:val="000000"/>
          <w:sz w:val="21"/>
          <w:szCs w:val="21"/>
          <w:lang w:val="es-PR"/>
        </w:rPr>
        <w:t>”</w:t>
      </w:r>
      <w:r w:rsidRPr="00A76ED1">
        <w:rPr>
          <w:rFonts w:ascii="Century Gothic" w:hAnsi="Century Gothic"/>
          <w:bCs/>
          <w:color w:val="000000"/>
          <w:sz w:val="21"/>
          <w:szCs w:val="21"/>
          <w:lang w:val="es-PR"/>
        </w:rPr>
        <w:t>.</w:t>
      </w:r>
      <w:r w:rsidR="00A104FE" w:rsidRPr="00A76ED1">
        <w:rPr>
          <w:rFonts w:ascii="Century Gothic" w:hAnsi="Century Gothic"/>
          <w:bCs/>
          <w:color w:val="000000"/>
          <w:sz w:val="21"/>
          <w:szCs w:val="21"/>
          <w:lang w:val="es-PR"/>
        </w:rPr>
        <w:t xml:space="preserve"> </w:t>
      </w:r>
      <w:r w:rsidRPr="00A76ED1">
        <w:rPr>
          <w:rFonts w:ascii="Century Gothic" w:hAnsi="Century Gothic"/>
          <w:bCs/>
          <w:color w:val="000000"/>
          <w:sz w:val="21"/>
          <w:szCs w:val="21"/>
          <w:lang w:val="es-PR"/>
        </w:rPr>
        <w:t xml:space="preserve"> De los proyectos evaluados, 123 proyectos tenían deficiencias, las cuales fueron reparadas ante HUD en tiempo récord, con su de</w:t>
      </w:r>
      <w:r w:rsidR="00A104FE" w:rsidRPr="00A76ED1">
        <w:rPr>
          <w:rFonts w:ascii="Century Gothic" w:hAnsi="Century Gothic"/>
          <w:bCs/>
          <w:color w:val="000000"/>
          <w:sz w:val="21"/>
          <w:szCs w:val="21"/>
          <w:lang w:val="es-PR"/>
        </w:rPr>
        <w:t>bida evidencia y documentación.</w:t>
      </w: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p>
    <w:p w:rsidR="003954C2"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Los esfuerzos realizados para mejorar el sistema de información e inventario de la AVP permitieron que al cierre del año fiscal 2014-2015 se lograra una tasa de ocupación total (100%) de las unidades disponibles. </w:t>
      </w:r>
      <w:r w:rsidR="00A104FE" w:rsidRPr="00A76ED1">
        <w:rPr>
          <w:rFonts w:ascii="Century Gothic" w:hAnsi="Century Gothic"/>
          <w:bCs/>
          <w:color w:val="000000"/>
          <w:sz w:val="21"/>
          <w:szCs w:val="21"/>
          <w:lang w:val="es-PR"/>
        </w:rPr>
        <w:t xml:space="preserve"> </w:t>
      </w:r>
      <w:r w:rsidRPr="00A76ED1">
        <w:rPr>
          <w:rFonts w:ascii="Century Gothic" w:hAnsi="Century Gothic"/>
          <w:bCs/>
          <w:color w:val="000000"/>
          <w:sz w:val="21"/>
          <w:szCs w:val="21"/>
          <w:lang w:val="es-PR"/>
        </w:rPr>
        <w:t>Ello es de suma importancia para la población que servimos, ya que aumenta el número de familias necesitadas que logran obtener vivienda segura y mejorar así su calidad de vida.</w:t>
      </w:r>
    </w:p>
    <w:p w:rsidR="00A76ED1" w:rsidRPr="00A76ED1" w:rsidRDefault="00A76ED1"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t xml:space="preserve">Entre los esfuerzos realizados, la AVP continuó la reubicación de residentes de mayor edad que residen en proyectos estatales, conforme a la Orden Administrativa OA-HD-14-5, quedando únicamente 169 unidades ocupadas, lo que </w:t>
      </w:r>
      <w:r w:rsidR="00A76ED1">
        <w:rPr>
          <w:rFonts w:ascii="Century Gothic" w:hAnsi="Century Gothic"/>
          <w:bCs/>
          <w:color w:val="000000"/>
          <w:sz w:val="21"/>
          <w:szCs w:val="21"/>
          <w:lang w:val="es-PR"/>
        </w:rPr>
        <w:t xml:space="preserve">representa un 26% de ocupación. </w:t>
      </w:r>
      <w:r w:rsidRPr="00A76ED1">
        <w:rPr>
          <w:rFonts w:ascii="Century Gothic" w:hAnsi="Century Gothic"/>
          <w:bCs/>
          <w:color w:val="000000"/>
          <w:sz w:val="21"/>
          <w:szCs w:val="21"/>
          <w:lang w:val="es-PR"/>
        </w:rPr>
        <w:t xml:space="preserve"> Nuestro esfuerzo está encaminado a que los residentes obtengan una vivienda adecuada y salubre en égidas, proyectos de vivienda pública o con familiares. De esta forma, nuevamente la AVP demuestra su compromiso con nuestros residentes de la tercera edad. </w:t>
      </w: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p>
    <w:p w:rsidR="003954C2" w:rsidRPr="00A76ED1" w:rsidRDefault="003954C2" w:rsidP="00A76ED1">
      <w:pPr>
        <w:spacing w:after="0" w:line="240" w:lineRule="auto"/>
        <w:contextualSpacing/>
        <w:jc w:val="both"/>
        <w:rPr>
          <w:rFonts w:ascii="Century Gothic" w:hAnsi="Century Gothic"/>
          <w:bCs/>
          <w:color w:val="000000"/>
          <w:sz w:val="21"/>
          <w:szCs w:val="21"/>
          <w:lang w:val="es-PR"/>
        </w:rPr>
      </w:pPr>
      <w:r w:rsidRPr="00A76ED1">
        <w:rPr>
          <w:rFonts w:ascii="Century Gothic" w:hAnsi="Century Gothic"/>
          <w:bCs/>
          <w:color w:val="000000"/>
          <w:sz w:val="21"/>
          <w:szCs w:val="21"/>
          <w:lang w:val="es-PR"/>
        </w:rPr>
        <w:lastRenderedPageBreak/>
        <w:t xml:space="preserve">En cuanto al indicador </w:t>
      </w:r>
      <w:r w:rsidRPr="00A76ED1">
        <w:rPr>
          <w:rFonts w:ascii="Century Gothic" w:hAnsi="Century Gothic"/>
          <w:bCs/>
          <w:sz w:val="21"/>
          <w:szCs w:val="21"/>
          <w:lang w:val="es-PR"/>
        </w:rPr>
        <w:t>2</w:t>
      </w:r>
      <w:r w:rsidRPr="00A76ED1">
        <w:rPr>
          <w:rFonts w:ascii="Century Gothic" w:hAnsi="Century Gothic"/>
          <w:bCs/>
          <w:color w:val="1F497D"/>
          <w:sz w:val="21"/>
          <w:szCs w:val="21"/>
          <w:lang w:val="es-PR"/>
        </w:rPr>
        <w:t xml:space="preserve">, </w:t>
      </w:r>
      <w:r w:rsidRPr="00A76ED1">
        <w:rPr>
          <w:rFonts w:ascii="Century Gothic" w:hAnsi="Century Gothic"/>
          <w:bCs/>
          <w:color w:val="000000"/>
          <w:sz w:val="21"/>
          <w:szCs w:val="21"/>
          <w:lang w:val="es-PR"/>
        </w:rPr>
        <w:t>análisis financiero, la AVP obtuvo una puntuación de 24 de 25 en la puntuación financiera del PHAS más reciente, correspondiente al año 2014. Bajo nuestra administración, la agencia ha mejorado su puntuación a 8</w:t>
      </w:r>
      <w:r w:rsidRPr="00A76ED1">
        <w:rPr>
          <w:rFonts w:ascii="Century Gothic" w:hAnsi="Century Gothic"/>
          <w:bCs/>
          <w:sz w:val="21"/>
          <w:szCs w:val="21"/>
          <w:lang w:val="es-PR"/>
        </w:rPr>
        <w:t xml:space="preserve">6 </w:t>
      </w:r>
      <w:r w:rsidRPr="00A76ED1">
        <w:rPr>
          <w:rFonts w:ascii="Century Gothic" w:hAnsi="Century Gothic"/>
          <w:bCs/>
          <w:color w:val="000000"/>
          <w:sz w:val="21"/>
          <w:szCs w:val="21"/>
          <w:lang w:val="es-PR"/>
        </w:rPr>
        <w:t xml:space="preserve">en el 2014 en los PHAS scores. </w:t>
      </w:r>
      <w:r w:rsidR="00086625" w:rsidRPr="00A76ED1">
        <w:rPr>
          <w:rFonts w:ascii="Century Gothic" w:hAnsi="Century Gothic"/>
          <w:bCs/>
          <w:color w:val="000000"/>
          <w:sz w:val="21"/>
          <w:szCs w:val="21"/>
          <w:lang w:val="es-PR"/>
        </w:rPr>
        <w:t xml:space="preserve"> </w:t>
      </w:r>
      <w:r w:rsidRPr="00A76ED1">
        <w:rPr>
          <w:rFonts w:ascii="Century Gothic" w:hAnsi="Century Gothic"/>
          <w:bCs/>
          <w:color w:val="000000"/>
          <w:sz w:val="21"/>
          <w:szCs w:val="21"/>
          <w:lang w:val="es-PR"/>
        </w:rPr>
        <w:t>Esto comparado con la puntuación de 78 en el 2011, manteniéndonos así dentro de la clasificación de “</w:t>
      </w:r>
      <w:r w:rsidRPr="00A76ED1">
        <w:rPr>
          <w:rFonts w:ascii="Century Gothic" w:hAnsi="Century Gothic"/>
          <w:bCs/>
          <w:iCs/>
          <w:color w:val="000000"/>
          <w:sz w:val="21"/>
          <w:szCs w:val="21"/>
          <w:lang w:val="es-PR"/>
        </w:rPr>
        <w:t xml:space="preserve">Standard </w:t>
      </w:r>
      <w:proofErr w:type="spellStart"/>
      <w:r w:rsidRPr="00A76ED1">
        <w:rPr>
          <w:rFonts w:ascii="Century Gothic" w:hAnsi="Century Gothic"/>
          <w:bCs/>
          <w:iCs/>
          <w:color w:val="000000"/>
          <w:sz w:val="21"/>
          <w:szCs w:val="21"/>
          <w:lang w:val="es-PR"/>
        </w:rPr>
        <w:t>Performer</w:t>
      </w:r>
      <w:proofErr w:type="spellEnd"/>
      <w:r w:rsidRPr="00A76ED1">
        <w:rPr>
          <w:rFonts w:ascii="Century Gothic" w:hAnsi="Century Gothic"/>
          <w:bCs/>
          <w:iCs/>
          <w:color w:val="000000"/>
          <w:sz w:val="21"/>
          <w:szCs w:val="21"/>
          <w:lang w:val="es-PR"/>
        </w:rPr>
        <w:t>”</w:t>
      </w:r>
      <w:r w:rsidRPr="00A76ED1">
        <w:rPr>
          <w:rFonts w:ascii="Century Gothic" w:hAnsi="Century Gothic"/>
          <w:bCs/>
          <w:color w:val="000000"/>
          <w:sz w:val="21"/>
          <w:szCs w:val="21"/>
          <w:lang w:val="es-PR"/>
        </w:rPr>
        <w:t>.  Además, se ha logrado transmitir el “</w:t>
      </w:r>
      <w:proofErr w:type="spellStart"/>
      <w:r w:rsidRPr="00A76ED1">
        <w:rPr>
          <w:rFonts w:ascii="Century Gothic" w:hAnsi="Century Gothic"/>
          <w:bCs/>
          <w:iCs/>
          <w:color w:val="000000"/>
          <w:sz w:val="21"/>
          <w:szCs w:val="21"/>
          <w:lang w:val="es-PR"/>
        </w:rPr>
        <w:t>Financial</w:t>
      </w:r>
      <w:proofErr w:type="spellEnd"/>
      <w:r w:rsidRPr="00A76ED1">
        <w:rPr>
          <w:rFonts w:ascii="Century Gothic" w:hAnsi="Century Gothic"/>
          <w:bCs/>
          <w:iCs/>
          <w:color w:val="000000"/>
          <w:sz w:val="21"/>
          <w:szCs w:val="21"/>
          <w:lang w:val="es-PR"/>
        </w:rPr>
        <w:t xml:space="preserve"> Data Schedule</w:t>
      </w:r>
      <w:r w:rsidRPr="00A76ED1">
        <w:rPr>
          <w:rFonts w:ascii="Century Gothic" w:hAnsi="Century Gothic"/>
          <w:bCs/>
          <w:i/>
          <w:iCs/>
          <w:color w:val="000000"/>
          <w:sz w:val="21"/>
          <w:szCs w:val="21"/>
          <w:lang w:val="es-PR"/>
        </w:rPr>
        <w:t xml:space="preserve">” </w:t>
      </w:r>
      <w:r w:rsidRPr="00A76ED1">
        <w:rPr>
          <w:rFonts w:ascii="Century Gothic" w:hAnsi="Century Gothic"/>
          <w:bCs/>
          <w:color w:val="000000"/>
          <w:sz w:val="21"/>
          <w:szCs w:val="21"/>
          <w:lang w:val="es-PR"/>
        </w:rPr>
        <w:t xml:space="preserve">(“FDS”) a HUD puntualmente, evitando así que se le resten puntos por incumplimiento a la agencia. Entre los años 2008 y 2010 la agencia tenía un serio atraso con esta transmisión. Logramos establecer mecanismos automatizados para evitar atrasos y cumplir con los requerimientos federales en esta área. </w:t>
      </w:r>
    </w:p>
    <w:p w:rsidR="003954C2" w:rsidRPr="00A76ED1" w:rsidRDefault="003954C2" w:rsidP="00A76ED1">
      <w:pPr>
        <w:spacing w:after="0" w:line="240" w:lineRule="auto"/>
        <w:contextualSpacing/>
        <w:jc w:val="both"/>
        <w:rPr>
          <w:rFonts w:ascii="Century Gothic" w:hAnsi="Century Gothic"/>
          <w:b/>
          <w:bCs/>
          <w:color w:val="000000"/>
          <w:sz w:val="21"/>
          <w:szCs w:val="21"/>
          <w:lang w:val="es-PR"/>
        </w:rPr>
      </w:pPr>
    </w:p>
    <w:p w:rsidR="00DA729A" w:rsidRPr="00A76ED1" w:rsidRDefault="00AC6A27" w:rsidP="00A76ED1">
      <w:pPr>
        <w:spacing w:after="0" w:line="240" w:lineRule="auto"/>
        <w:contextualSpacing/>
        <w:jc w:val="both"/>
        <w:rPr>
          <w:rFonts w:ascii="Century Gothic" w:hAnsi="Century Gothic" w:cs="Courier New"/>
          <w:sz w:val="21"/>
          <w:szCs w:val="21"/>
          <w:u w:val="single"/>
          <w:lang w:val="es-PR"/>
        </w:rPr>
      </w:pPr>
      <w:r w:rsidRPr="00A76ED1">
        <w:rPr>
          <w:rFonts w:ascii="Century Gothic" w:hAnsi="Century Gothic" w:cs="Courier New"/>
          <w:sz w:val="21"/>
          <w:szCs w:val="21"/>
          <w:u w:val="single"/>
          <w:lang w:val="es-PR"/>
        </w:rPr>
        <w:t>Administración</w:t>
      </w:r>
      <w:r w:rsidR="00DA729A" w:rsidRPr="00A76ED1">
        <w:rPr>
          <w:rFonts w:ascii="Century Gothic" w:hAnsi="Century Gothic" w:cs="Courier New"/>
          <w:sz w:val="21"/>
          <w:szCs w:val="21"/>
          <w:u w:val="single"/>
          <w:lang w:val="es-PR"/>
        </w:rPr>
        <w:t xml:space="preserve"> </w:t>
      </w:r>
      <w:r w:rsidR="003B50FA" w:rsidRPr="00A76ED1">
        <w:rPr>
          <w:rFonts w:ascii="Century Gothic" w:hAnsi="Century Gothic" w:cs="Courier New"/>
          <w:sz w:val="21"/>
          <w:szCs w:val="21"/>
          <w:u w:val="single"/>
          <w:lang w:val="es-PR"/>
        </w:rPr>
        <w:t xml:space="preserve">y </w:t>
      </w:r>
      <w:r w:rsidRPr="00A76ED1">
        <w:rPr>
          <w:rFonts w:ascii="Century Gothic" w:hAnsi="Century Gothic" w:cs="Courier New"/>
          <w:sz w:val="21"/>
          <w:szCs w:val="21"/>
          <w:u w:val="single"/>
          <w:lang w:val="es-PR"/>
        </w:rPr>
        <w:t>medidas</w:t>
      </w:r>
      <w:r w:rsidR="003B50FA" w:rsidRPr="00A76ED1">
        <w:rPr>
          <w:rFonts w:ascii="Century Gothic" w:hAnsi="Century Gothic" w:cs="Courier New"/>
          <w:sz w:val="21"/>
          <w:szCs w:val="21"/>
          <w:u w:val="single"/>
          <w:lang w:val="es-PR"/>
        </w:rPr>
        <w:t xml:space="preserve"> de austeridad</w:t>
      </w:r>
    </w:p>
    <w:p w:rsidR="00D10409" w:rsidRPr="00A76ED1" w:rsidRDefault="009D714D"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En aras de proporcionar un grado </w:t>
      </w:r>
      <w:r w:rsidR="00DC35E0" w:rsidRPr="00A76ED1">
        <w:rPr>
          <w:rFonts w:ascii="Century Gothic" w:hAnsi="Century Gothic" w:cs="Courier New"/>
          <w:sz w:val="21"/>
          <w:szCs w:val="21"/>
          <w:lang w:val="es-PR"/>
        </w:rPr>
        <w:t xml:space="preserve">razonable </w:t>
      </w:r>
      <w:r w:rsidRPr="00A76ED1">
        <w:rPr>
          <w:rFonts w:ascii="Century Gothic" w:hAnsi="Century Gothic" w:cs="Courier New"/>
          <w:sz w:val="21"/>
          <w:szCs w:val="21"/>
          <w:lang w:val="es-PR"/>
        </w:rPr>
        <w:t xml:space="preserve">de seguridad, promover una mayor eficacia en las </w:t>
      </w:r>
      <w:r w:rsidR="00AC6A27" w:rsidRPr="00A76ED1">
        <w:rPr>
          <w:rFonts w:ascii="Century Gothic" w:hAnsi="Century Gothic" w:cs="Courier New"/>
          <w:sz w:val="21"/>
          <w:szCs w:val="21"/>
          <w:lang w:val="es-PR"/>
        </w:rPr>
        <w:t>operaciones</w:t>
      </w:r>
      <w:r w:rsidRPr="00A76ED1">
        <w:rPr>
          <w:rFonts w:ascii="Century Gothic" w:hAnsi="Century Gothic" w:cs="Courier New"/>
          <w:sz w:val="21"/>
          <w:szCs w:val="21"/>
          <w:lang w:val="es-PR"/>
        </w:rPr>
        <w:t xml:space="preserve"> y asegurar la </w:t>
      </w:r>
      <w:r w:rsidR="00AC6A27" w:rsidRPr="00A76ED1">
        <w:rPr>
          <w:rFonts w:ascii="Century Gothic" w:hAnsi="Century Gothic" w:cs="Courier New"/>
          <w:sz w:val="21"/>
          <w:szCs w:val="21"/>
          <w:lang w:val="es-PR"/>
        </w:rPr>
        <w:t>confiabilidad</w:t>
      </w:r>
      <w:r w:rsidRPr="00A76ED1">
        <w:rPr>
          <w:rFonts w:ascii="Century Gothic" w:hAnsi="Century Gothic" w:cs="Courier New"/>
          <w:sz w:val="21"/>
          <w:szCs w:val="21"/>
          <w:lang w:val="es-PR"/>
        </w:rPr>
        <w:t xml:space="preserve"> e </w:t>
      </w:r>
      <w:r w:rsidR="002E2496" w:rsidRPr="00A76ED1">
        <w:rPr>
          <w:rFonts w:ascii="Century Gothic" w:hAnsi="Century Gothic" w:cs="Courier New"/>
          <w:sz w:val="21"/>
          <w:szCs w:val="21"/>
          <w:lang w:val="es-PR"/>
        </w:rPr>
        <w:t>integrid</w:t>
      </w:r>
      <w:r w:rsidR="00AC6A27" w:rsidRPr="00A76ED1">
        <w:rPr>
          <w:rFonts w:ascii="Century Gothic" w:hAnsi="Century Gothic" w:cs="Courier New"/>
          <w:sz w:val="21"/>
          <w:szCs w:val="21"/>
          <w:lang w:val="es-PR"/>
        </w:rPr>
        <w:t>ad</w:t>
      </w:r>
      <w:r w:rsidRPr="00A76ED1">
        <w:rPr>
          <w:rFonts w:ascii="Century Gothic" w:hAnsi="Century Gothic" w:cs="Courier New"/>
          <w:sz w:val="21"/>
          <w:szCs w:val="21"/>
          <w:lang w:val="es-PR"/>
        </w:rPr>
        <w:t xml:space="preserve"> de </w:t>
      </w:r>
      <w:r w:rsidR="00DC35E0" w:rsidRPr="00A76ED1">
        <w:rPr>
          <w:rFonts w:ascii="Century Gothic" w:hAnsi="Century Gothic" w:cs="Courier New"/>
          <w:sz w:val="21"/>
          <w:szCs w:val="21"/>
          <w:lang w:val="es-PR"/>
        </w:rPr>
        <w:t>nuestra</w:t>
      </w:r>
      <w:r w:rsidRPr="00A76ED1">
        <w:rPr>
          <w:rFonts w:ascii="Century Gothic" w:hAnsi="Century Gothic" w:cs="Courier New"/>
          <w:sz w:val="21"/>
          <w:szCs w:val="21"/>
          <w:lang w:val="es-PR"/>
        </w:rPr>
        <w:t xml:space="preserve"> información </w:t>
      </w:r>
      <w:r w:rsidR="002E2496" w:rsidRPr="00A76ED1">
        <w:rPr>
          <w:rFonts w:ascii="Century Gothic" w:hAnsi="Century Gothic" w:cs="Courier New"/>
          <w:sz w:val="21"/>
          <w:szCs w:val="21"/>
          <w:lang w:val="es-PR"/>
        </w:rPr>
        <w:t xml:space="preserve">financiera, </w:t>
      </w:r>
      <w:r w:rsidRPr="00A76ED1">
        <w:rPr>
          <w:rFonts w:ascii="Century Gothic" w:hAnsi="Century Gothic" w:cs="Courier New"/>
          <w:sz w:val="21"/>
          <w:szCs w:val="21"/>
          <w:lang w:val="es-PR"/>
        </w:rPr>
        <w:t>la AVP</w:t>
      </w:r>
      <w:r w:rsidR="00662A7F"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estableci</w:t>
      </w:r>
      <w:r w:rsidR="00662A7F" w:rsidRPr="00A76ED1">
        <w:rPr>
          <w:rFonts w:ascii="Century Gothic" w:hAnsi="Century Gothic" w:cs="Courier New"/>
          <w:sz w:val="21"/>
          <w:szCs w:val="21"/>
          <w:lang w:val="es-PR"/>
        </w:rPr>
        <w:t xml:space="preserve">ó </w:t>
      </w:r>
      <w:r w:rsidRPr="00A76ED1">
        <w:rPr>
          <w:rFonts w:ascii="Century Gothic" w:hAnsi="Century Gothic" w:cs="Courier New"/>
          <w:sz w:val="21"/>
          <w:szCs w:val="21"/>
          <w:lang w:val="es-PR"/>
        </w:rPr>
        <w:t>un</w:t>
      </w:r>
      <w:r w:rsidR="00662A7F" w:rsidRPr="00A76ED1">
        <w:rPr>
          <w:rFonts w:ascii="Century Gothic" w:hAnsi="Century Gothic" w:cs="Courier New"/>
          <w:sz w:val="21"/>
          <w:szCs w:val="21"/>
          <w:lang w:val="es-PR"/>
        </w:rPr>
        <w:t xml:space="preserve"> Programa </w:t>
      </w:r>
      <w:r w:rsidRPr="00A76ED1">
        <w:rPr>
          <w:rFonts w:ascii="Century Gothic" w:hAnsi="Century Gothic" w:cs="Courier New"/>
          <w:sz w:val="21"/>
          <w:szCs w:val="21"/>
          <w:lang w:val="es-PR"/>
        </w:rPr>
        <w:t xml:space="preserve">de Control Interno y de </w:t>
      </w:r>
      <w:r w:rsidR="00AC6A27" w:rsidRPr="00A76ED1">
        <w:rPr>
          <w:rFonts w:ascii="Century Gothic" w:hAnsi="Century Gothic" w:cs="Courier New"/>
          <w:sz w:val="21"/>
          <w:szCs w:val="21"/>
          <w:lang w:val="es-PR"/>
        </w:rPr>
        <w:t>Prevención</w:t>
      </w:r>
      <w:r w:rsidRPr="00A76ED1">
        <w:rPr>
          <w:rFonts w:ascii="Century Gothic" w:hAnsi="Century Gothic" w:cs="Courier New"/>
          <w:sz w:val="21"/>
          <w:szCs w:val="21"/>
          <w:lang w:val="es-PR"/>
        </w:rPr>
        <w:t xml:space="preserve"> (PROCIP)</w:t>
      </w:r>
      <w:r w:rsidR="00DC35E0" w:rsidRPr="00A76ED1">
        <w:rPr>
          <w:rFonts w:ascii="Century Gothic" w:hAnsi="Century Gothic" w:cs="Courier New"/>
          <w:sz w:val="21"/>
          <w:szCs w:val="21"/>
          <w:lang w:val="es-PR"/>
        </w:rPr>
        <w:t>,</w:t>
      </w:r>
      <w:r w:rsidRPr="00A76ED1">
        <w:rPr>
          <w:rFonts w:ascii="Century Gothic" w:hAnsi="Century Gothic" w:cs="Courier New"/>
          <w:sz w:val="21"/>
          <w:szCs w:val="21"/>
          <w:lang w:val="es-PR"/>
        </w:rPr>
        <w:t xml:space="preserve"> en cumplimiento con la Carta Circular OC-15-15 de </w:t>
      </w:r>
      <w:r w:rsidR="00662A7F" w:rsidRPr="00A76ED1">
        <w:rPr>
          <w:rFonts w:ascii="Century Gothic" w:hAnsi="Century Gothic" w:cs="Courier New"/>
          <w:sz w:val="21"/>
          <w:szCs w:val="21"/>
          <w:lang w:val="es-PR"/>
        </w:rPr>
        <w:t xml:space="preserve">la Oficina del Contralor de </w:t>
      </w:r>
      <w:r w:rsidR="00DA4AD1" w:rsidRPr="00A76ED1">
        <w:rPr>
          <w:rFonts w:ascii="Century Gothic" w:hAnsi="Century Gothic" w:cs="Courier New"/>
          <w:sz w:val="21"/>
          <w:szCs w:val="21"/>
          <w:lang w:val="es-PR"/>
        </w:rPr>
        <w:t>Puerto Rico</w:t>
      </w:r>
      <w:r w:rsidR="00662A7F" w:rsidRPr="00A76ED1">
        <w:rPr>
          <w:rFonts w:ascii="Century Gothic" w:hAnsi="Century Gothic" w:cs="Courier New"/>
          <w:sz w:val="21"/>
          <w:szCs w:val="21"/>
          <w:lang w:val="es-PR"/>
        </w:rPr>
        <w:t xml:space="preserve">. </w:t>
      </w:r>
      <w:r w:rsidR="006D3D8F" w:rsidRPr="00A76ED1">
        <w:rPr>
          <w:rFonts w:ascii="Century Gothic" w:hAnsi="Century Gothic" w:cs="Courier New"/>
          <w:sz w:val="21"/>
          <w:szCs w:val="21"/>
          <w:lang w:val="es-PR"/>
        </w:rPr>
        <w:t xml:space="preserve"> </w:t>
      </w:r>
      <w:r w:rsidR="00AC6A27" w:rsidRPr="00A76ED1">
        <w:rPr>
          <w:rFonts w:ascii="Century Gothic" w:hAnsi="Century Gothic" w:cs="Courier New"/>
          <w:sz w:val="21"/>
          <w:szCs w:val="21"/>
          <w:lang w:val="es-PR"/>
        </w:rPr>
        <w:t>Los</w:t>
      </w:r>
      <w:r w:rsidRPr="00A76ED1">
        <w:rPr>
          <w:rFonts w:ascii="Century Gothic" w:hAnsi="Century Gothic" w:cs="Courier New"/>
          <w:sz w:val="21"/>
          <w:szCs w:val="21"/>
          <w:lang w:val="es-PR"/>
        </w:rPr>
        <w:t xml:space="preserve"> esfuerzos de la AVP </w:t>
      </w:r>
      <w:r w:rsidR="00AC6A27" w:rsidRPr="00A76ED1">
        <w:rPr>
          <w:rFonts w:ascii="Century Gothic" w:hAnsi="Century Gothic" w:cs="Courier New"/>
          <w:sz w:val="21"/>
          <w:szCs w:val="21"/>
          <w:lang w:val="es-PR"/>
        </w:rPr>
        <w:t>resultaron</w:t>
      </w:r>
      <w:r w:rsidR="00D10409" w:rsidRPr="00A76ED1">
        <w:rPr>
          <w:rFonts w:ascii="Century Gothic" w:hAnsi="Century Gothic" w:cs="Courier New"/>
          <w:sz w:val="21"/>
          <w:szCs w:val="21"/>
          <w:lang w:val="es-PR"/>
        </w:rPr>
        <w:t xml:space="preserve"> en una </w:t>
      </w:r>
      <w:r w:rsidR="00AC6A27" w:rsidRPr="00A76ED1">
        <w:rPr>
          <w:rFonts w:ascii="Century Gothic" w:hAnsi="Century Gothic" w:cs="Courier New"/>
          <w:sz w:val="21"/>
          <w:szCs w:val="21"/>
          <w:lang w:val="es-PR"/>
        </w:rPr>
        <w:t>puntuación</w:t>
      </w:r>
      <w:r w:rsidR="00D10409" w:rsidRPr="00A76ED1">
        <w:rPr>
          <w:rFonts w:ascii="Century Gothic" w:hAnsi="Century Gothic" w:cs="Courier New"/>
          <w:sz w:val="21"/>
          <w:szCs w:val="21"/>
          <w:lang w:val="es-PR"/>
        </w:rPr>
        <w:t xml:space="preserve"> de 95% de </w:t>
      </w:r>
      <w:r w:rsidR="00AC6A27" w:rsidRPr="00A76ED1">
        <w:rPr>
          <w:rFonts w:ascii="Century Gothic" w:hAnsi="Century Gothic" w:cs="Courier New"/>
          <w:sz w:val="21"/>
          <w:szCs w:val="21"/>
          <w:lang w:val="es-PR"/>
        </w:rPr>
        <w:t>cumplimiento</w:t>
      </w:r>
      <w:r w:rsidR="00D10409" w:rsidRPr="00A76ED1">
        <w:rPr>
          <w:rFonts w:ascii="Century Gothic" w:hAnsi="Century Gothic" w:cs="Courier New"/>
          <w:sz w:val="21"/>
          <w:szCs w:val="21"/>
          <w:lang w:val="es-PR"/>
        </w:rPr>
        <w:t xml:space="preserve">, removiendo a </w:t>
      </w:r>
      <w:r w:rsidR="00DA4AD1" w:rsidRPr="00A76ED1">
        <w:rPr>
          <w:rFonts w:ascii="Century Gothic" w:hAnsi="Century Gothic" w:cs="Courier New"/>
          <w:sz w:val="21"/>
          <w:szCs w:val="21"/>
          <w:lang w:val="es-PR"/>
        </w:rPr>
        <w:t>nuestra</w:t>
      </w:r>
      <w:r w:rsidR="00D10409" w:rsidRPr="00A76ED1">
        <w:rPr>
          <w:rFonts w:ascii="Century Gothic" w:hAnsi="Century Gothic" w:cs="Courier New"/>
          <w:sz w:val="21"/>
          <w:szCs w:val="21"/>
          <w:lang w:val="es-PR"/>
        </w:rPr>
        <w:t xml:space="preserve"> agencia de </w:t>
      </w:r>
      <w:r w:rsidR="00DA4AD1" w:rsidRPr="00A76ED1">
        <w:rPr>
          <w:rFonts w:ascii="Century Gothic" w:hAnsi="Century Gothic" w:cs="Courier New"/>
          <w:sz w:val="21"/>
          <w:szCs w:val="21"/>
          <w:lang w:val="es-PR"/>
        </w:rPr>
        <w:t>la lista de</w:t>
      </w:r>
      <w:r w:rsidR="003D00FE" w:rsidRPr="00A76ED1">
        <w:rPr>
          <w:rFonts w:ascii="Century Gothic" w:hAnsi="Century Gothic" w:cs="Courier New"/>
          <w:sz w:val="21"/>
          <w:szCs w:val="21"/>
          <w:lang w:val="es-PR"/>
        </w:rPr>
        <w:t xml:space="preserve"> </w:t>
      </w:r>
      <w:proofErr w:type="spellStart"/>
      <w:r w:rsidR="003D00FE" w:rsidRPr="00A76ED1">
        <w:rPr>
          <w:rFonts w:ascii="Century Gothic" w:hAnsi="Century Gothic" w:cs="Courier New"/>
          <w:sz w:val="21"/>
          <w:szCs w:val="21"/>
          <w:lang w:val="es-PR"/>
        </w:rPr>
        <w:t>in</w:t>
      </w:r>
      <w:r w:rsidR="00DA4AD1" w:rsidRPr="00A76ED1">
        <w:rPr>
          <w:rFonts w:ascii="Century Gothic" w:hAnsi="Century Gothic" w:cs="Courier New"/>
          <w:sz w:val="21"/>
          <w:szCs w:val="21"/>
          <w:lang w:val="es-PR"/>
        </w:rPr>
        <w:t>s</w:t>
      </w:r>
      <w:r w:rsidR="003D00FE" w:rsidRPr="00A76ED1">
        <w:rPr>
          <w:rFonts w:ascii="Century Gothic" w:hAnsi="Century Gothic" w:cs="Courier New"/>
          <w:sz w:val="21"/>
          <w:szCs w:val="21"/>
          <w:lang w:val="es-PR"/>
        </w:rPr>
        <w:t>trumentalidades</w:t>
      </w:r>
      <w:proofErr w:type="spellEnd"/>
      <w:r w:rsidR="003D00FE" w:rsidRPr="00A76ED1">
        <w:rPr>
          <w:rFonts w:ascii="Century Gothic" w:hAnsi="Century Gothic" w:cs="Courier New"/>
          <w:sz w:val="21"/>
          <w:szCs w:val="21"/>
          <w:lang w:val="es-PR"/>
        </w:rPr>
        <w:t xml:space="preserve"> </w:t>
      </w:r>
      <w:r w:rsidR="00D10409" w:rsidRPr="00A76ED1">
        <w:rPr>
          <w:rFonts w:ascii="Century Gothic" w:hAnsi="Century Gothic" w:cs="Courier New"/>
          <w:sz w:val="21"/>
          <w:szCs w:val="21"/>
          <w:lang w:val="es-PR"/>
        </w:rPr>
        <w:t xml:space="preserve">en incumplimiento. </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C07138" w:rsidRPr="00A76ED1" w:rsidRDefault="00DC35E0"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En julio de 2015, la</w:t>
      </w:r>
      <w:r w:rsidR="003B50FA" w:rsidRPr="00A76ED1">
        <w:rPr>
          <w:rFonts w:ascii="Century Gothic" w:hAnsi="Century Gothic" w:cs="Courier New"/>
          <w:sz w:val="21"/>
          <w:szCs w:val="21"/>
          <w:lang w:val="es-PR"/>
        </w:rPr>
        <w:t xml:space="preserve"> AVP</w:t>
      </w:r>
      <w:r w:rsidRPr="00A76ED1">
        <w:rPr>
          <w:rFonts w:ascii="Century Gothic" w:hAnsi="Century Gothic" w:cs="Courier New"/>
          <w:sz w:val="21"/>
          <w:szCs w:val="21"/>
          <w:lang w:val="es-PR"/>
        </w:rPr>
        <w:t xml:space="preserve"> promulgó</w:t>
      </w:r>
      <w:r w:rsidR="003B50FA" w:rsidRPr="00A76ED1">
        <w:rPr>
          <w:rFonts w:ascii="Century Gothic" w:hAnsi="Century Gothic" w:cs="Courier New"/>
          <w:sz w:val="21"/>
          <w:szCs w:val="21"/>
          <w:lang w:val="es-PR"/>
        </w:rPr>
        <w:t xml:space="preserve"> el </w:t>
      </w:r>
      <w:r w:rsidR="00D10409" w:rsidRPr="00A76ED1">
        <w:rPr>
          <w:rFonts w:ascii="Century Gothic" w:hAnsi="Century Gothic" w:cs="Courier New"/>
          <w:sz w:val="21"/>
          <w:szCs w:val="21"/>
          <w:lang w:val="es-PR"/>
        </w:rPr>
        <w:t>Reglamento sobre las Políticas de Admisión y Ocupación Continuada en los Residenciales Públicos</w:t>
      </w:r>
      <w:r w:rsidR="003B50FA" w:rsidRPr="00A76ED1">
        <w:rPr>
          <w:rFonts w:ascii="Century Gothic" w:hAnsi="Century Gothic" w:cs="Courier New"/>
          <w:sz w:val="21"/>
          <w:szCs w:val="21"/>
          <w:lang w:val="es-PR"/>
        </w:rPr>
        <w:t>, el cual contiene las disposiciones reglamentarias necesarias para la sana y eficaz administración de nuestros residenciales públicos, conforme a las regulaciones federales</w:t>
      </w:r>
      <w:r w:rsidRPr="00A76ED1">
        <w:rPr>
          <w:rFonts w:ascii="Century Gothic" w:hAnsi="Century Gothic" w:cs="Courier New"/>
          <w:sz w:val="21"/>
          <w:szCs w:val="21"/>
          <w:lang w:val="es-PR"/>
        </w:rPr>
        <w:t xml:space="preserve"> y las necesidades de nuestros residentes</w:t>
      </w:r>
      <w:r w:rsidR="003B50FA" w:rsidRPr="00A76ED1">
        <w:rPr>
          <w:rFonts w:ascii="Century Gothic" w:hAnsi="Century Gothic" w:cs="Courier New"/>
          <w:sz w:val="21"/>
          <w:szCs w:val="21"/>
          <w:lang w:val="es-PR"/>
        </w:rPr>
        <w:t xml:space="preserve">. </w:t>
      </w:r>
    </w:p>
    <w:p w:rsidR="00D10409" w:rsidRPr="00A76ED1" w:rsidRDefault="00C07138"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Con la aprobación de este reglamento, la AVP unificó las diversas regulaciones existentes en un solo documento, lo cual permite una mejor comprensión e implementación de las políticas de admisión y ocupación de vivienda </w:t>
      </w:r>
      <w:r w:rsidR="001A04BF" w:rsidRPr="00A76ED1">
        <w:rPr>
          <w:rFonts w:ascii="Century Gothic" w:hAnsi="Century Gothic" w:cs="Courier New"/>
          <w:sz w:val="21"/>
          <w:szCs w:val="21"/>
          <w:lang w:val="es-PR"/>
        </w:rPr>
        <w:t>pública</w:t>
      </w:r>
      <w:r w:rsidRPr="00A76ED1">
        <w:rPr>
          <w:rFonts w:ascii="Century Gothic" w:hAnsi="Century Gothic" w:cs="Courier New"/>
          <w:sz w:val="21"/>
          <w:szCs w:val="21"/>
          <w:lang w:val="es-PR"/>
        </w:rPr>
        <w:t xml:space="preserve"> en Puerto Rico. </w:t>
      </w:r>
      <w:r w:rsidR="00F60DBA" w:rsidRPr="00A76ED1">
        <w:rPr>
          <w:rFonts w:ascii="Century Gothic" w:hAnsi="Century Gothic" w:cs="Courier New"/>
          <w:sz w:val="21"/>
          <w:szCs w:val="21"/>
          <w:lang w:val="es-PR"/>
        </w:rPr>
        <w:t xml:space="preserve"> </w:t>
      </w:r>
      <w:r w:rsidR="001A04BF" w:rsidRPr="00A76ED1">
        <w:rPr>
          <w:rFonts w:ascii="Century Gothic" w:hAnsi="Century Gothic" w:cs="Courier New"/>
          <w:sz w:val="21"/>
          <w:szCs w:val="21"/>
          <w:lang w:val="es-PR"/>
        </w:rPr>
        <w:t>Además</w:t>
      </w:r>
      <w:r w:rsidRPr="00A76ED1">
        <w:rPr>
          <w:rFonts w:ascii="Century Gothic" w:hAnsi="Century Gothic" w:cs="Courier New"/>
          <w:sz w:val="21"/>
          <w:szCs w:val="21"/>
          <w:lang w:val="es-PR"/>
        </w:rPr>
        <w:t xml:space="preserve">, la revisión de las políticas permitió adoptar procesos de mayor agilidad y eficacia tanto para los residentes como para los </w:t>
      </w:r>
      <w:r w:rsidR="001A04BF" w:rsidRPr="00A76ED1">
        <w:rPr>
          <w:rFonts w:ascii="Century Gothic" w:hAnsi="Century Gothic" w:cs="Courier New"/>
          <w:sz w:val="21"/>
          <w:szCs w:val="21"/>
          <w:lang w:val="es-PR"/>
        </w:rPr>
        <w:t>empleados</w:t>
      </w:r>
      <w:r w:rsidRPr="00A76ED1">
        <w:rPr>
          <w:rFonts w:ascii="Century Gothic" w:hAnsi="Century Gothic" w:cs="Courier New"/>
          <w:sz w:val="21"/>
          <w:szCs w:val="21"/>
          <w:lang w:val="es-PR"/>
        </w:rPr>
        <w:t xml:space="preserve"> de</w:t>
      </w:r>
      <w:r w:rsidR="001A04BF" w:rsidRPr="00A76ED1">
        <w:rPr>
          <w:rFonts w:ascii="Century Gothic" w:hAnsi="Century Gothic" w:cs="Courier New"/>
          <w:sz w:val="21"/>
          <w:szCs w:val="21"/>
          <w:lang w:val="es-PR"/>
        </w:rPr>
        <w:t xml:space="preserve"> la AVP</w:t>
      </w:r>
      <w:r w:rsidRPr="00A76ED1">
        <w:rPr>
          <w:rFonts w:ascii="Century Gothic" w:hAnsi="Century Gothic" w:cs="Courier New"/>
          <w:sz w:val="21"/>
          <w:szCs w:val="21"/>
          <w:lang w:val="es-PR"/>
        </w:rPr>
        <w:t xml:space="preserve"> y nuestros agentes  administradores. </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6E7E28" w:rsidRPr="00A76ED1" w:rsidRDefault="007928DE"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Bajos las </w:t>
      </w:r>
      <w:r w:rsidR="00AC6A27" w:rsidRPr="00A76ED1">
        <w:rPr>
          <w:rFonts w:ascii="Century Gothic" w:hAnsi="Century Gothic" w:cs="Courier New"/>
          <w:sz w:val="21"/>
          <w:szCs w:val="21"/>
          <w:lang w:val="es-PR"/>
        </w:rPr>
        <w:t>políticas</w:t>
      </w:r>
      <w:r w:rsidR="006E7E28" w:rsidRPr="00A76ED1">
        <w:rPr>
          <w:rFonts w:ascii="Century Gothic" w:hAnsi="Century Gothic" w:cs="Courier New"/>
          <w:sz w:val="21"/>
          <w:szCs w:val="21"/>
          <w:lang w:val="es-PR"/>
        </w:rPr>
        <w:t xml:space="preserve"> de admisión y </w:t>
      </w:r>
      <w:r w:rsidR="00AC6A27" w:rsidRPr="00A76ED1">
        <w:rPr>
          <w:rFonts w:ascii="Century Gothic" w:hAnsi="Century Gothic" w:cs="Courier New"/>
          <w:sz w:val="21"/>
          <w:szCs w:val="21"/>
          <w:lang w:val="es-PR"/>
        </w:rPr>
        <w:t>ocupación</w:t>
      </w:r>
      <w:r w:rsidR="006E7E28" w:rsidRPr="00A76ED1">
        <w:rPr>
          <w:rFonts w:ascii="Century Gothic" w:hAnsi="Century Gothic" w:cs="Courier New"/>
          <w:sz w:val="21"/>
          <w:szCs w:val="21"/>
          <w:lang w:val="es-PR"/>
        </w:rPr>
        <w:t xml:space="preserve"> revisadas, se ha logrado un promedio de 93.36% de cobro de renta, un aumento </w:t>
      </w:r>
      <w:r w:rsidRPr="00A76ED1">
        <w:rPr>
          <w:rFonts w:ascii="Century Gothic" w:hAnsi="Century Gothic" w:cs="Courier New"/>
          <w:sz w:val="21"/>
          <w:szCs w:val="21"/>
          <w:lang w:val="es-PR"/>
        </w:rPr>
        <w:t xml:space="preserve">de 0.35% </w:t>
      </w:r>
      <w:r w:rsidR="006E7E28" w:rsidRPr="00A76ED1">
        <w:rPr>
          <w:rFonts w:ascii="Century Gothic" w:hAnsi="Century Gothic" w:cs="Courier New"/>
          <w:sz w:val="21"/>
          <w:szCs w:val="21"/>
          <w:lang w:val="es-PR"/>
        </w:rPr>
        <w:t>comparado con el año pasado</w:t>
      </w:r>
      <w:r w:rsidR="00C07138" w:rsidRPr="00A76ED1">
        <w:rPr>
          <w:rFonts w:ascii="Century Gothic" w:hAnsi="Century Gothic" w:cs="Courier New"/>
          <w:sz w:val="21"/>
          <w:szCs w:val="21"/>
          <w:lang w:val="es-PR"/>
        </w:rPr>
        <w:t xml:space="preserve">, aumentando </w:t>
      </w:r>
      <w:r w:rsidR="001A04BF" w:rsidRPr="00A76ED1">
        <w:rPr>
          <w:rFonts w:ascii="Century Gothic" w:hAnsi="Century Gothic" w:cs="Courier New"/>
          <w:sz w:val="21"/>
          <w:szCs w:val="21"/>
          <w:lang w:val="es-PR"/>
        </w:rPr>
        <w:t>así</w:t>
      </w:r>
      <w:r w:rsidR="00C07138" w:rsidRPr="00A76ED1">
        <w:rPr>
          <w:rFonts w:ascii="Century Gothic" w:hAnsi="Century Gothic" w:cs="Courier New"/>
          <w:sz w:val="21"/>
          <w:szCs w:val="21"/>
          <w:lang w:val="es-PR"/>
        </w:rPr>
        <w:t xml:space="preserve"> </w:t>
      </w:r>
      <w:r w:rsidR="001A04BF" w:rsidRPr="00A76ED1">
        <w:rPr>
          <w:rFonts w:ascii="Century Gothic" w:hAnsi="Century Gothic" w:cs="Courier New"/>
          <w:sz w:val="21"/>
          <w:szCs w:val="21"/>
          <w:lang w:val="es-PR"/>
        </w:rPr>
        <w:t xml:space="preserve">los ingresos de la AVP para un mejor presupuesto operacional. </w:t>
      </w:r>
    </w:p>
    <w:p w:rsidR="00D10409" w:rsidRPr="00A76ED1" w:rsidRDefault="00DC35E0"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Por otro lado, la</w:t>
      </w:r>
      <w:r w:rsidR="002E2496" w:rsidRPr="00A76ED1">
        <w:rPr>
          <w:rFonts w:ascii="Century Gothic" w:hAnsi="Century Gothic" w:cs="Courier New"/>
          <w:sz w:val="21"/>
          <w:szCs w:val="21"/>
          <w:lang w:val="es-PR"/>
        </w:rPr>
        <w:t xml:space="preserve"> AVP </w:t>
      </w:r>
      <w:r w:rsidR="00C11E96" w:rsidRPr="00A76ED1">
        <w:rPr>
          <w:rFonts w:ascii="Century Gothic" w:hAnsi="Century Gothic" w:cs="Courier New"/>
          <w:sz w:val="21"/>
          <w:szCs w:val="21"/>
          <w:lang w:val="es-PR"/>
        </w:rPr>
        <w:t xml:space="preserve">ha </w:t>
      </w:r>
      <w:r w:rsidR="00AC6A27" w:rsidRPr="00A76ED1">
        <w:rPr>
          <w:rFonts w:ascii="Century Gothic" w:hAnsi="Century Gothic" w:cs="Courier New"/>
          <w:sz w:val="21"/>
          <w:szCs w:val="21"/>
          <w:lang w:val="es-PR"/>
        </w:rPr>
        <w:t>establecido</w:t>
      </w:r>
      <w:r w:rsidR="00C11E96" w:rsidRPr="00A76ED1">
        <w:rPr>
          <w:rFonts w:ascii="Century Gothic" w:hAnsi="Century Gothic" w:cs="Courier New"/>
          <w:sz w:val="21"/>
          <w:szCs w:val="21"/>
          <w:lang w:val="es-PR"/>
        </w:rPr>
        <w:t xml:space="preserve"> una iniciativa de control estricto de la propiedad de la agencia. </w:t>
      </w:r>
      <w:r w:rsidR="006D3D8F" w:rsidRPr="00A76ED1">
        <w:rPr>
          <w:rFonts w:ascii="Century Gothic" w:hAnsi="Century Gothic" w:cs="Courier New"/>
          <w:sz w:val="21"/>
          <w:szCs w:val="21"/>
          <w:lang w:val="es-PR"/>
        </w:rPr>
        <w:t xml:space="preserve"> </w:t>
      </w:r>
      <w:r w:rsidR="00C11E96" w:rsidRPr="00A76ED1">
        <w:rPr>
          <w:rFonts w:ascii="Century Gothic" w:hAnsi="Century Gothic" w:cs="Courier New"/>
          <w:sz w:val="21"/>
          <w:szCs w:val="21"/>
          <w:lang w:val="es-PR"/>
        </w:rPr>
        <w:t xml:space="preserve">Hemos </w:t>
      </w:r>
      <w:r w:rsidR="001A04BF" w:rsidRPr="00A76ED1">
        <w:rPr>
          <w:rFonts w:ascii="Century Gothic" w:hAnsi="Century Gothic" w:cs="Courier New"/>
          <w:sz w:val="21"/>
          <w:szCs w:val="21"/>
          <w:lang w:val="es-PR"/>
        </w:rPr>
        <w:t>logrado recobrar</w:t>
      </w:r>
      <w:r w:rsidR="00C11E96" w:rsidRPr="00A76ED1">
        <w:rPr>
          <w:rFonts w:ascii="Century Gothic" w:hAnsi="Century Gothic" w:cs="Courier New"/>
          <w:sz w:val="21"/>
          <w:szCs w:val="21"/>
          <w:lang w:val="es-PR"/>
        </w:rPr>
        <w:t xml:space="preserve"> más de $1</w:t>
      </w:r>
      <w:r w:rsidR="00960A13" w:rsidRPr="00A76ED1">
        <w:rPr>
          <w:rFonts w:ascii="Century Gothic" w:hAnsi="Century Gothic" w:cs="Courier New"/>
          <w:sz w:val="21"/>
          <w:szCs w:val="21"/>
          <w:lang w:val="es-PR"/>
        </w:rPr>
        <w:t xml:space="preserve"> millón</w:t>
      </w:r>
      <w:r w:rsidR="00C11E96"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mediante</w:t>
      </w:r>
      <w:r w:rsidR="001A04BF" w:rsidRPr="00A76ED1">
        <w:rPr>
          <w:rFonts w:ascii="Century Gothic" w:hAnsi="Century Gothic" w:cs="Courier New"/>
          <w:sz w:val="21"/>
          <w:szCs w:val="21"/>
          <w:lang w:val="es-PR"/>
        </w:rPr>
        <w:t xml:space="preserve"> reclamaciones a las compañías de</w:t>
      </w:r>
      <w:r w:rsidR="00C11E96" w:rsidRPr="00A76ED1">
        <w:rPr>
          <w:rFonts w:ascii="Century Gothic" w:hAnsi="Century Gothic" w:cs="Courier New"/>
          <w:sz w:val="21"/>
          <w:szCs w:val="21"/>
          <w:lang w:val="es-PR"/>
        </w:rPr>
        <w:t xml:space="preserve"> seguros o directamente a los agentes administradores si estos han sido negligentes con el manejo de la propiedad</w:t>
      </w:r>
      <w:r w:rsidR="001A04BF" w:rsidRPr="00A76ED1">
        <w:rPr>
          <w:rFonts w:ascii="Century Gothic" w:hAnsi="Century Gothic" w:cs="Courier New"/>
          <w:sz w:val="21"/>
          <w:szCs w:val="21"/>
          <w:lang w:val="es-PR"/>
        </w:rPr>
        <w:t>, en casos de vandalismos o pérdida de propiedad</w:t>
      </w:r>
      <w:r w:rsidR="00C11E96" w:rsidRPr="00A76ED1">
        <w:rPr>
          <w:rFonts w:ascii="Century Gothic" w:hAnsi="Century Gothic" w:cs="Courier New"/>
          <w:sz w:val="21"/>
          <w:szCs w:val="21"/>
          <w:lang w:val="es-PR"/>
        </w:rPr>
        <w:t>.</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2E2496" w:rsidRPr="00A76ED1" w:rsidRDefault="002E2496"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Además, implement</w:t>
      </w:r>
      <w:r w:rsidR="00DC35E0" w:rsidRPr="00A76ED1">
        <w:rPr>
          <w:rFonts w:ascii="Century Gothic" w:hAnsi="Century Gothic" w:cs="Courier New"/>
          <w:sz w:val="21"/>
          <w:szCs w:val="21"/>
          <w:lang w:val="es-PR"/>
        </w:rPr>
        <w:t>amos</w:t>
      </w:r>
      <w:r w:rsidRPr="00A76ED1">
        <w:rPr>
          <w:rFonts w:ascii="Century Gothic" w:hAnsi="Century Gothic" w:cs="Courier New"/>
          <w:sz w:val="21"/>
          <w:szCs w:val="21"/>
          <w:lang w:val="es-PR"/>
        </w:rPr>
        <w:t xml:space="preserve"> un sistema automatizado para el control de gastos de utilidades de las unidades de vivienda, </w:t>
      </w:r>
      <w:r w:rsidR="00DC35E0" w:rsidRPr="00A76ED1">
        <w:rPr>
          <w:rFonts w:ascii="Century Gothic" w:hAnsi="Century Gothic" w:cs="Courier New"/>
          <w:sz w:val="21"/>
          <w:szCs w:val="21"/>
          <w:lang w:val="es-PR"/>
        </w:rPr>
        <w:t>reduciendo</w:t>
      </w:r>
      <w:r w:rsidRPr="00A76ED1">
        <w:rPr>
          <w:rFonts w:ascii="Century Gothic" w:hAnsi="Century Gothic" w:cs="Courier New"/>
          <w:sz w:val="21"/>
          <w:szCs w:val="21"/>
          <w:lang w:val="es-PR"/>
        </w:rPr>
        <w:t xml:space="preserve"> así el consumo de agua y luz en todas las áreas de nuestros 332 residenciales. </w:t>
      </w:r>
      <w:r w:rsidR="006D3D8F" w:rsidRPr="00A76ED1">
        <w:rPr>
          <w:rFonts w:ascii="Century Gothic" w:hAnsi="Century Gothic" w:cs="Courier New"/>
          <w:sz w:val="21"/>
          <w:szCs w:val="21"/>
          <w:lang w:val="es-PR"/>
        </w:rPr>
        <w:t xml:space="preserve"> También</w:t>
      </w:r>
      <w:r w:rsidR="00DC35E0" w:rsidRPr="00A76ED1">
        <w:rPr>
          <w:rFonts w:ascii="Century Gothic" w:hAnsi="Century Gothic" w:cs="Courier New"/>
          <w:sz w:val="21"/>
          <w:szCs w:val="21"/>
          <w:lang w:val="es-PR"/>
        </w:rPr>
        <w:t xml:space="preserve">, identificamos </w:t>
      </w:r>
      <w:r w:rsidRPr="00A76ED1">
        <w:rPr>
          <w:rFonts w:ascii="Century Gothic" w:hAnsi="Century Gothic" w:cs="Courier New"/>
          <w:sz w:val="21"/>
          <w:szCs w:val="21"/>
          <w:lang w:val="es-PR"/>
        </w:rPr>
        <w:t>errores en la facturación de las agencias correspondientes</w:t>
      </w:r>
      <w:r w:rsidR="00A5244A" w:rsidRPr="00A76ED1">
        <w:rPr>
          <w:rFonts w:ascii="Century Gothic" w:hAnsi="Century Gothic" w:cs="Courier New"/>
          <w:sz w:val="21"/>
          <w:szCs w:val="21"/>
          <w:lang w:val="es-PR"/>
        </w:rPr>
        <w:t xml:space="preserve"> que resultaron </w:t>
      </w:r>
      <w:r w:rsidRPr="00A76ED1">
        <w:rPr>
          <w:rFonts w:ascii="Century Gothic" w:hAnsi="Century Gothic" w:cs="Courier New"/>
          <w:sz w:val="21"/>
          <w:szCs w:val="21"/>
          <w:lang w:val="es-PR"/>
        </w:rPr>
        <w:t xml:space="preserve">en un crédito </w:t>
      </w:r>
      <w:r w:rsidR="00960A13" w:rsidRPr="00A76ED1">
        <w:rPr>
          <w:rFonts w:ascii="Century Gothic" w:hAnsi="Century Gothic" w:cs="Courier New"/>
          <w:sz w:val="21"/>
          <w:szCs w:val="21"/>
          <w:lang w:val="es-PR"/>
        </w:rPr>
        <w:t xml:space="preserve">a favor de la AVP </w:t>
      </w:r>
      <w:r w:rsidRPr="00A76ED1">
        <w:rPr>
          <w:rFonts w:ascii="Century Gothic" w:hAnsi="Century Gothic" w:cs="Courier New"/>
          <w:sz w:val="21"/>
          <w:szCs w:val="21"/>
          <w:lang w:val="es-PR"/>
        </w:rPr>
        <w:t>de aproximadamente</w:t>
      </w:r>
      <w:r w:rsidR="00960A13" w:rsidRPr="00A76ED1">
        <w:rPr>
          <w:rFonts w:ascii="Century Gothic" w:hAnsi="Century Gothic" w:cs="Courier New"/>
          <w:sz w:val="21"/>
          <w:szCs w:val="21"/>
          <w:lang w:val="es-PR"/>
        </w:rPr>
        <w:t xml:space="preserve"> $8 millones</w:t>
      </w:r>
      <w:r w:rsidRPr="00A76ED1">
        <w:rPr>
          <w:rFonts w:ascii="Century Gothic" w:hAnsi="Century Gothic" w:cs="Courier New"/>
          <w:sz w:val="21"/>
          <w:szCs w:val="21"/>
          <w:lang w:val="es-PR"/>
        </w:rPr>
        <w:t>.</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673C93" w:rsidRPr="00A76ED1" w:rsidRDefault="008A0F19"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 xml:space="preserve">Lo anterior a penas recoge la labor y esfuerzo de la AVP durante los pasados años. </w:t>
      </w:r>
      <w:r w:rsidR="006D3D8F" w:rsidRPr="00A76ED1">
        <w:rPr>
          <w:rFonts w:ascii="Century Gothic" w:hAnsi="Century Gothic" w:cs="Courier New"/>
          <w:sz w:val="21"/>
          <w:szCs w:val="21"/>
          <w:lang w:val="es-PR"/>
        </w:rPr>
        <w:t xml:space="preserve"> </w:t>
      </w:r>
      <w:r w:rsidRPr="00A76ED1">
        <w:rPr>
          <w:rFonts w:ascii="Century Gothic" w:hAnsi="Century Gothic" w:cs="Courier New"/>
          <w:sz w:val="21"/>
          <w:szCs w:val="21"/>
          <w:lang w:val="es-PR"/>
        </w:rPr>
        <w:t xml:space="preserve">De necesitar más información o un desglose adicional de </w:t>
      </w:r>
      <w:proofErr w:type="gramStart"/>
      <w:r w:rsidRPr="00A76ED1">
        <w:rPr>
          <w:rFonts w:ascii="Century Gothic" w:hAnsi="Century Gothic" w:cs="Courier New"/>
          <w:sz w:val="21"/>
          <w:szCs w:val="21"/>
          <w:lang w:val="es-PR"/>
        </w:rPr>
        <w:t>cualesquiera</w:t>
      </w:r>
      <w:proofErr w:type="gramEnd"/>
      <w:r w:rsidRPr="00A76ED1">
        <w:rPr>
          <w:rFonts w:ascii="Century Gothic" w:hAnsi="Century Gothic" w:cs="Courier New"/>
          <w:sz w:val="21"/>
          <w:szCs w:val="21"/>
          <w:lang w:val="es-PR"/>
        </w:rPr>
        <w:t xml:space="preserve"> de los proyectos o logros, no dude en contactarnos o así solicitarlo. </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673C93" w:rsidRPr="00A76ED1" w:rsidRDefault="00673C93"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Cordialmente,</w:t>
      </w:r>
    </w:p>
    <w:p w:rsidR="00673C93" w:rsidRPr="00A76ED1" w:rsidRDefault="00673C93" w:rsidP="00A76ED1">
      <w:pPr>
        <w:spacing w:after="0" w:line="240" w:lineRule="auto"/>
        <w:contextualSpacing/>
        <w:jc w:val="both"/>
        <w:rPr>
          <w:rFonts w:ascii="Century Gothic" w:hAnsi="Century Gothic" w:cs="Courier New"/>
          <w:sz w:val="21"/>
          <w:szCs w:val="21"/>
          <w:lang w:val="es-PR"/>
        </w:rPr>
      </w:pPr>
    </w:p>
    <w:p w:rsidR="00673C93" w:rsidRDefault="00673C93" w:rsidP="00A76ED1">
      <w:pPr>
        <w:spacing w:after="0" w:line="240" w:lineRule="auto"/>
        <w:contextualSpacing/>
        <w:jc w:val="both"/>
        <w:rPr>
          <w:rFonts w:ascii="Century Gothic" w:hAnsi="Century Gothic" w:cs="Courier New"/>
          <w:sz w:val="21"/>
          <w:szCs w:val="21"/>
          <w:lang w:val="es-PR"/>
        </w:rPr>
      </w:pPr>
    </w:p>
    <w:p w:rsidR="00A76ED1" w:rsidRPr="00A76ED1" w:rsidRDefault="00A76ED1" w:rsidP="00A76ED1">
      <w:pPr>
        <w:spacing w:after="0" w:line="240" w:lineRule="auto"/>
        <w:contextualSpacing/>
        <w:jc w:val="both"/>
        <w:rPr>
          <w:rFonts w:ascii="Century Gothic" w:hAnsi="Century Gothic" w:cs="Courier New"/>
          <w:sz w:val="21"/>
          <w:szCs w:val="21"/>
          <w:lang w:val="es-PR"/>
        </w:rPr>
      </w:pPr>
    </w:p>
    <w:p w:rsidR="00673C93" w:rsidRPr="00A76ED1" w:rsidRDefault="00673C93" w:rsidP="00A76ED1">
      <w:pPr>
        <w:spacing w:after="0" w:line="240" w:lineRule="auto"/>
        <w:contextualSpacing/>
        <w:jc w:val="both"/>
        <w:rPr>
          <w:rFonts w:ascii="Century Gothic" w:hAnsi="Century Gothic" w:cs="Courier New"/>
          <w:sz w:val="21"/>
          <w:szCs w:val="21"/>
          <w:lang w:val="es-PR"/>
        </w:rPr>
      </w:pPr>
      <w:r w:rsidRPr="00A76ED1">
        <w:rPr>
          <w:rFonts w:ascii="Century Gothic" w:hAnsi="Century Gothic" w:cs="Courier New"/>
          <w:sz w:val="21"/>
          <w:szCs w:val="21"/>
          <w:lang w:val="es-PR"/>
        </w:rPr>
        <w:t>Gabriel J. López Arrieta, M.A.P.</w:t>
      </w:r>
    </w:p>
    <w:p w:rsidR="00673C93" w:rsidRPr="00A76ED1" w:rsidRDefault="00673C93" w:rsidP="00A76ED1">
      <w:pPr>
        <w:spacing w:after="0" w:line="240" w:lineRule="auto"/>
        <w:jc w:val="both"/>
        <w:rPr>
          <w:rFonts w:ascii="Century Gothic" w:hAnsi="Century Gothic" w:cs="Courier New"/>
          <w:sz w:val="21"/>
          <w:szCs w:val="21"/>
          <w:lang w:val="es-PR"/>
        </w:rPr>
      </w:pPr>
      <w:r w:rsidRPr="00A76ED1">
        <w:rPr>
          <w:rFonts w:ascii="Century Gothic" w:hAnsi="Century Gothic" w:cs="Courier New"/>
          <w:sz w:val="21"/>
          <w:szCs w:val="21"/>
          <w:lang w:val="es-PR"/>
        </w:rPr>
        <w:t>Administrador</w:t>
      </w:r>
    </w:p>
    <w:sectPr w:rsidR="00673C93" w:rsidRPr="00A76ED1" w:rsidSect="00A76ED1">
      <w:headerReference w:type="default" r:id="rId12"/>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8E" w:rsidRDefault="001A0D8E" w:rsidP="004729CF">
      <w:pPr>
        <w:spacing w:after="0" w:line="240" w:lineRule="auto"/>
      </w:pPr>
      <w:r>
        <w:separator/>
      </w:r>
    </w:p>
  </w:endnote>
  <w:endnote w:type="continuationSeparator" w:id="0">
    <w:p w:rsidR="001A0D8E" w:rsidRDefault="001A0D8E" w:rsidP="0047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8E" w:rsidRDefault="001A0D8E" w:rsidP="004729CF">
      <w:pPr>
        <w:spacing w:after="0" w:line="240" w:lineRule="auto"/>
      </w:pPr>
      <w:r>
        <w:separator/>
      </w:r>
    </w:p>
  </w:footnote>
  <w:footnote w:type="continuationSeparator" w:id="0">
    <w:p w:rsidR="001A0D8E" w:rsidRDefault="001A0D8E" w:rsidP="0047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lang w:val="es-PR"/>
      </w:rPr>
      <w:id w:val="1168209085"/>
      <w:docPartObj>
        <w:docPartGallery w:val="Page Numbers (Top of Page)"/>
        <w:docPartUnique/>
      </w:docPartObj>
    </w:sdtPr>
    <w:sdtEndPr/>
    <w:sdtContent>
      <w:p w:rsidR="00A76ED1" w:rsidRDefault="00A76ED1">
        <w:pPr>
          <w:pStyle w:val="Header"/>
          <w:rPr>
            <w:rFonts w:ascii="Century Gothic" w:hAnsi="Century Gothic"/>
            <w:bCs/>
            <w:sz w:val="16"/>
            <w:szCs w:val="16"/>
            <w:lang w:val="es-PR"/>
          </w:rPr>
        </w:pPr>
        <w:r w:rsidRPr="004729CF">
          <w:rPr>
            <w:rFonts w:ascii="Century Gothic" w:hAnsi="Century Gothic"/>
            <w:sz w:val="16"/>
            <w:szCs w:val="16"/>
            <w:lang w:val="es-PR"/>
          </w:rPr>
          <w:t xml:space="preserve">Página </w:t>
        </w:r>
        <w:r w:rsidRPr="004729CF">
          <w:rPr>
            <w:rFonts w:ascii="Century Gothic" w:hAnsi="Century Gothic"/>
            <w:bCs/>
            <w:sz w:val="16"/>
            <w:szCs w:val="16"/>
            <w:lang w:val="es-PR"/>
          </w:rPr>
          <w:fldChar w:fldCharType="begin"/>
        </w:r>
        <w:r w:rsidRPr="004729CF">
          <w:rPr>
            <w:rFonts w:ascii="Century Gothic" w:hAnsi="Century Gothic"/>
            <w:bCs/>
            <w:sz w:val="16"/>
            <w:szCs w:val="16"/>
            <w:lang w:val="es-PR"/>
          </w:rPr>
          <w:instrText xml:space="preserve"> PAGE </w:instrText>
        </w:r>
        <w:r w:rsidRPr="004729CF">
          <w:rPr>
            <w:rFonts w:ascii="Century Gothic" w:hAnsi="Century Gothic"/>
            <w:bCs/>
            <w:sz w:val="16"/>
            <w:szCs w:val="16"/>
            <w:lang w:val="es-PR"/>
          </w:rPr>
          <w:fldChar w:fldCharType="separate"/>
        </w:r>
        <w:r w:rsidR="000D5694">
          <w:rPr>
            <w:rFonts w:ascii="Century Gothic" w:hAnsi="Century Gothic"/>
            <w:bCs/>
            <w:noProof/>
            <w:sz w:val="16"/>
            <w:szCs w:val="16"/>
            <w:lang w:val="es-PR"/>
          </w:rPr>
          <w:t>5</w:t>
        </w:r>
        <w:r w:rsidRPr="004729CF">
          <w:rPr>
            <w:rFonts w:ascii="Century Gothic" w:hAnsi="Century Gothic"/>
            <w:bCs/>
            <w:sz w:val="16"/>
            <w:szCs w:val="16"/>
            <w:lang w:val="es-PR"/>
          </w:rPr>
          <w:fldChar w:fldCharType="end"/>
        </w:r>
        <w:r w:rsidRPr="004729CF">
          <w:rPr>
            <w:rFonts w:ascii="Century Gothic" w:hAnsi="Century Gothic"/>
            <w:sz w:val="16"/>
            <w:szCs w:val="16"/>
            <w:lang w:val="es-PR"/>
          </w:rPr>
          <w:t xml:space="preserve"> de </w:t>
        </w:r>
        <w:r w:rsidRPr="004729CF">
          <w:rPr>
            <w:rFonts w:ascii="Century Gothic" w:hAnsi="Century Gothic"/>
            <w:bCs/>
            <w:sz w:val="16"/>
            <w:szCs w:val="16"/>
            <w:lang w:val="es-PR"/>
          </w:rPr>
          <w:fldChar w:fldCharType="begin"/>
        </w:r>
        <w:r w:rsidRPr="004729CF">
          <w:rPr>
            <w:rFonts w:ascii="Century Gothic" w:hAnsi="Century Gothic"/>
            <w:bCs/>
            <w:sz w:val="16"/>
            <w:szCs w:val="16"/>
            <w:lang w:val="es-PR"/>
          </w:rPr>
          <w:instrText xml:space="preserve"> NUMPAGES  </w:instrText>
        </w:r>
        <w:r w:rsidRPr="004729CF">
          <w:rPr>
            <w:rFonts w:ascii="Century Gothic" w:hAnsi="Century Gothic"/>
            <w:bCs/>
            <w:sz w:val="16"/>
            <w:szCs w:val="16"/>
            <w:lang w:val="es-PR"/>
          </w:rPr>
          <w:fldChar w:fldCharType="separate"/>
        </w:r>
        <w:r w:rsidR="000D5694">
          <w:rPr>
            <w:rFonts w:ascii="Century Gothic" w:hAnsi="Century Gothic"/>
            <w:bCs/>
            <w:noProof/>
            <w:sz w:val="16"/>
            <w:szCs w:val="16"/>
            <w:lang w:val="es-PR"/>
          </w:rPr>
          <w:t>5</w:t>
        </w:r>
        <w:r w:rsidRPr="004729CF">
          <w:rPr>
            <w:rFonts w:ascii="Century Gothic" w:hAnsi="Century Gothic"/>
            <w:bCs/>
            <w:sz w:val="16"/>
            <w:szCs w:val="16"/>
            <w:lang w:val="es-PR"/>
          </w:rPr>
          <w:fldChar w:fldCharType="end"/>
        </w:r>
      </w:p>
      <w:p w:rsidR="00A76ED1" w:rsidRDefault="00A76ED1">
        <w:pPr>
          <w:pStyle w:val="Header"/>
          <w:rPr>
            <w:rFonts w:ascii="Century Gothic" w:hAnsi="Century Gothic"/>
            <w:bCs/>
            <w:sz w:val="16"/>
            <w:szCs w:val="16"/>
            <w:lang w:val="es-PR"/>
          </w:rPr>
        </w:pPr>
        <w:r>
          <w:rPr>
            <w:rFonts w:ascii="Century Gothic" w:hAnsi="Century Gothic"/>
            <w:bCs/>
            <w:sz w:val="16"/>
            <w:szCs w:val="16"/>
            <w:lang w:val="es-PR"/>
          </w:rPr>
          <w:t>Hon. Víctor A. Suárez Meléndez</w:t>
        </w:r>
      </w:p>
      <w:p w:rsidR="00A76ED1" w:rsidRDefault="00A76ED1">
        <w:pPr>
          <w:pStyle w:val="Header"/>
          <w:rPr>
            <w:rFonts w:ascii="Century Gothic" w:hAnsi="Century Gothic"/>
            <w:bCs/>
            <w:sz w:val="16"/>
            <w:szCs w:val="16"/>
            <w:lang w:val="es-PR"/>
          </w:rPr>
        </w:pPr>
        <w:r>
          <w:rPr>
            <w:rFonts w:ascii="Century Gothic" w:hAnsi="Century Gothic"/>
            <w:bCs/>
            <w:sz w:val="16"/>
            <w:szCs w:val="16"/>
            <w:lang w:val="es-PR"/>
          </w:rPr>
          <w:t xml:space="preserve">Ponencia </w:t>
        </w:r>
      </w:p>
      <w:p w:rsidR="00A76ED1" w:rsidRPr="004729CF" w:rsidRDefault="00A76ED1">
        <w:pPr>
          <w:pStyle w:val="Header"/>
          <w:rPr>
            <w:rFonts w:ascii="Century Gothic" w:hAnsi="Century Gothic"/>
            <w:sz w:val="16"/>
            <w:szCs w:val="16"/>
            <w:lang w:val="es-PR"/>
          </w:rPr>
        </w:pPr>
        <w:r>
          <w:rPr>
            <w:rFonts w:ascii="Century Gothic" w:hAnsi="Century Gothic"/>
            <w:bCs/>
            <w:sz w:val="16"/>
            <w:szCs w:val="16"/>
            <w:lang w:val="es-PR"/>
          </w:rPr>
          <w:t>Transición Gubernamental 2016</w:t>
        </w:r>
      </w:p>
    </w:sdtContent>
  </w:sdt>
  <w:p w:rsidR="00A76ED1" w:rsidRPr="004729CF" w:rsidRDefault="00A76ED1">
    <w:pPr>
      <w:pStyle w:val="Header"/>
      <w:rPr>
        <w:rFonts w:ascii="Century Gothic" w:hAnsi="Century Gothic"/>
        <w:sz w:val="16"/>
        <w:szCs w:val="16"/>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5164"/>
    <w:multiLevelType w:val="hybridMultilevel"/>
    <w:tmpl w:val="E88848E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D2AB0"/>
    <w:multiLevelType w:val="hybridMultilevel"/>
    <w:tmpl w:val="7F4CE3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52C32"/>
    <w:multiLevelType w:val="hybridMultilevel"/>
    <w:tmpl w:val="E88848E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1461A"/>
    <w:multiLevelType w:val="hybridMultilevel"/>
    <w:tmpl w:val="90E06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0171C"/>
    <w:multiLevelType w:val="hybridMultilevel"/>
    <w:tmpl w:val="32C65CC8"/>
    <w:lvl w:ilvl="0" w:tplc="B724997E">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127E4"/>
    <w:multiLevelType w:val="hybridMultilevel"/>
    <w:tmpl w:val="2386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83ACF"/>
    <w:multiLevelType w:val="hybridMultilevel"/>
    <w:tmpl w:val="FF26E204"/>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F">
      <w:start w:val="1"/>
      <w:numFmt w:val="decimal"/>
      <w:lvlText w:val="%3."/>
      <w:lvlJc w:val="left"/>
      <w:pPr>
        <w:ind w:left="3600" w:hanging="360"/>
      </w:pPr>
      <w:rPr>
        <w:rFonts w:hint="default"/>
      </w:rPr>
    </w:lvl>
    <w:lvl w:ilvl="3" w:tplc="0409000F">
      <w:start w:val="1"/>
      <w:numFmt w:val="decimal"/>
      <w:lvlText w:val="%4."/>
      <w:lvlJc w:val="left"/>
      <w:pPr>
        <w:ind w:left="432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4B"/>
    <w:rsid w:val="00042189"/>
    <w:rsid w:val="0005602D"/>
    <w:rsid w:val="000730AE"/>
    <w:rsid w:val="00080C8B"/>
    <w:rsid w:val="00081E32"/>
    <w:rsid w:val="00086625"/>
    <w:rsid w:val="00092B93"/>
    <w:rsid w:val="000D4AC8"/>
    <w:rsid w:val="000D5694"/>
    <w:rsid w:val="00134EA7"/>
    <w:rsid w:val="00140981"/>
    <w:rsid w:val="00154EF0"/>
    <w:rsid w:val="00164EE2"/>
    <w:rsid w:val="001936B0"/>
    <w:rsid w:val="001A04BF"/>
    <w:rsid w:val="001A0D8E"/>
    <w:rsid w:val="001E297B"/>
    <w:rsid w:val="001F167B"/>
    <w:rsid w:val="00291906"/>
    <w:rsid w:val="00296FEC"/>
    <w:rsid w:val="002B4310"/>
    <w:rsid w:val="002C6F5D"/>
    <w:rsid w:val="002E2496"/>
    <w:rsid w:val="00317E61"/>
    <w:rsid w:val="00341933"/>
    <w:rsid w:val="00386C29"/>
    <w:rsid w:val="003954C2"/>
    <w:rsid w:val="003B3CD6"/>
    <w:rsid w:val="003B50FA"/>
    <w:rsid w:val="003D00FE"/>
    <w:rsid w:val="003E7563"/>
    <w:rsid w:val="004026DE"/>
    <w:rsid w:val="00402D4B"/>
    <w:rsid w:val="00450378"/>
    <w:rsid w:val="00467C36"/>
    <w:rsid w:val="004729CF"/>
    <w:rsid w:val="005170B9"/>
    <w:rsid w:val="00523693"/>
    <w:rsid w:val="00546DA2"/>
    <w:rsid w:val="005D434C"/>
    <w:rsid w:val="00662A7F"/>
    <w:rsid w:val="00673C93"/>
    <w:rsid w:val="006902AB"/>
    <w:rsid w:val="00691CF3"/>
    <w:rsid w:val="006C3758"/>
    <w:rsid w:val="006D3D8F"/>
    <w:rsid w:val="006E7E28"/>
    <w:rsid w:val="00725D60"/>
    <w:rsid w:val="007340E1"/>
    <w:rsid w:val="00784EB6"/>
    <w:rsid w:val="007928DE"/>
    <w:rsid w:val="007A20BF"/>
    <w:rsid w:val="007A7238"/>
    <w:rsid w:val="007B5DB2"/>
    <w:rsid w:val="007E06E6"/>
    <w:rsid w:val="007F7E9B"/>
    <w:rsid w:val="00813B93"/>
    <w:rsid w:val="008444D4"/>
    <w:rsid w:val="008646DA"/>
    <w:rsid w:val="00871FF8"/>
    <w:rsid w:val="00873CF8"/>
    <w:rsid w:val="008838CC"/>
    <w:rsid w:val="008A0F19"/>
    <w:rsid w:val="008D1DD6"/>
    <w:rsid w:val="008F000E"/>
    <w:rsid w:val="00903214"/>
    <w:rsid w:val="00960A13"/>
    <w:rsid w:val="009876CA"/>
    <w:rsid w:val="009B30D1"/>
    <w:rsid w:val="009B6152"/>
    <w:rsid w:val="009B6B42"/>
    <w:rsid w:val="009C062C"/>
    <w:rsid w:val="009D12D0"/>
    <w:rsid w:val="009D2971"/>
    <w:rsid w:val="009D714D"/>
    <w:rsid w:val="009F1A49"/>
    <w:rsid w:val="009F58FA"/>
    <w:rsid w:val="00A104FE"/>
    <w:rsid w:val="00A5244A"/>
    <w:rsid w:val="00A76ED1"/>
    <w:rsid w:val="00AB6021"/>
    <w:rsid w:val="00AC1136"/>
    <w:rsid w:val="00AC6A27"/>
    <w:rsid w:val="00AE372A"/>
    <w:rsid w:val="00AF1313"/>
    <w:rsid w:val="00B14FA7"/>
    <w:rsid w:val="00B1553C"/>
    <w:rsid w:val="00B51CAB"/>
    <w:rsid w:val="00B53A67"/>
    <w:rsid w:val="00B63213"/>
    <w:rsid w:val="00BC130E"/>
    <w:rsid w:val="00BD457E"/>
    <w:rsid w:val="00BE2154"/>
    <w:rsid w:val="00C07138"/>
    <w:rsid w:val="00C11E96"/>
    <w:rsid w:val="00C206C0"/>
    <w:rsid w:val="00C23C81"/>
    <w:rsid w:val="00C359AE"/>
    <w:rsid w:val="00C36A83"/>
    <w:rsid w:val="00CC0953"/>
    <w:rsid w:val="00CF2967"/>
    <w:rsid w:val="00D10409"/>
    <w:rsid w:val="00D11E80"/>
    <w:rsid w:val="00D22FFE"/>
    <w:rsid w:val="00D541D5"/>
    <w:rsid w:val="00D62866"/>
    <w:rsid w:val="00D77E27"/>
    <w:rsid w:val="00DA4AD1"/>
    <w:rsid w:val="00DA729A"/>
    <w:rsid w:val="00DB0761"/>
    <w:rsid w:val="00DC1810"/>
    <w:rsid w:val="00DC35E0"/>
    <w:rsid w:val="00DE0B88"/>
    <w:rsid w:val="00E2176B"/>
    <w:rsid w:val="00E31FBD"/>
    <w:rsid w:val="00E64B17"/>
    <w:rsid w:val="00E86AED"/>
    <w:rsid w:val="00E96C12"/>
    <w:rsid w:val="00EA4B2D"/>
    <w:rsid w:val="00ED0943"/>
    <w:rsid w:val="00F469EC"/>
    <w:rsid w:val="00F60DBA"/>
    <w:rsid w:val="00F71513"/>
    <w:rsid w:val="00F777FA"/>
    <w:rsid w:val="00F8429C"/>
    <w:rsid w:val="00F92F46"/>
    <w:rsid w:val="00FA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3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A7F"/>
    <w:pPr>
      <w:ind w:left="720"/>
      <w:contextualSpacing/>
    </w:pPr>
  </w:style>
  <w:style w:type="table" w:styleId="TableGrid">
    <w:name w:val="Table Grid"/>
    <w:basedOn w:val="TableNormal"/>
    <w:uiPriority w:val="39"/>
    <w:rsid w:val="00296FEC"/>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E2154"/>
    <w:pPr>
      <w:spacing w:after="0" w:line="240" w:lineRule="auto"/>
    </w:pPr>
    <w:rPr>
      <w:rFonts w:ascii="Calibri" w:eastAsia="Calibri" w:hAnsi="Calibri" w:cs="Times New Roman"/>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E80"/>
    <w:rPr>
      <w:color w:val="0000FF" w:themeColor="hyperlink"/>
      <w:u w:val="single"/>
    </w:rPr>
  </w:style>
  <w:style w:type="paragraph" w:styleId="Header">
    <w:name w:val="header"/>
    <w:basedOn w:val="Normal"/>
    <w:link w:val="HeaderChar"/>
    <w:uiPriority w:val="99"/>
    <w:unhideWhenUsed/>
    <w:rsid w:val="0047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CF"/>
  </w:style>
  <w:style w:type="paragraph" w:styleId="Footer">
    <w:name w:val="footer"/>
    <w:basedOn w:val="Normal"/>
    <w:link w:val="FooterChar"/>
    <w:uiPriority w:val="99"/>
    <w:unhideWhenUsed/>
    <w:rsid w:val="0047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CF"/>
  </w:style>
  <w:style w:type="paragraph" w:styleId="BalloonText">
    <w:name w:val="Balloon Text"/>
    <w:basedOn w:val="Normal"/>
    <w:link w:val="BalloonTextChar"/>
    <w:uiPriority w:val="99"/>
    <w:semiHidden/>
    <w:unhideWhenUsed/>
    <w:rsid w:val="00DE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88"/>
    <w:rPr>
      <w:rFonts w:ascii="Tahoma" w:hAnsi="Tahoma" w:cs="Tahoma"/>
      <w:sz w:val="16"/>
      <w:szCs w:val="16"/>
    </w:rPr>
  </w:style>
  <w:style w:type="paragraph" w:customStyle="1" w:styleId="Default">
    <w:name w:val="Default"/>
    <w:rsid w:val="007B5DB2"/>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8838CC"/>
    <w:pPr>
      <w:numPr>
        <w:numId w:val="7"/>
      </w:numPr>
      <w:spacing w:after="0" w:line="240" w:lineRule="auto"/>
    </w:pPr>
    <w:rPr>
      <w:rFonts w:ascii="Arial" w:eastAsiaTheme="minorEastAsia" w:hAnsi="Arial" w:cs="Arial"/>
      <w:sz w:val="28"/>
      <w:szCs w:val="28"/>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3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A7F"/>
    <w:pPr>
      <w:ind w:left="720"/>
      <w:contextualSpacing/>
    </w:pPr>
  </w:style>
  <w:style w:type="table" w:styleId="TableGrid">
    <w:name w:val="Table Grid"/>
    <w:basedOn w:val="TableNormal"/>
    <w:uiPriority w:val="39"/>
    <w:rsid w:val="00296FEC"/>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E2154"/>
    <w:pPr>
      <w:spacing w:after="0" w:line="240" w:lineRule="auto"/>
    </w:pPr>
    <w:rPr>
      <w:rFonts w:ascii="Calibri" w:eastAsia="Calibri" w:hAnsi="Calibri" w:cs="Times New Roman"/>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E80"/>
    <w:rPr>
      <w:color w:val="0000FF" w:themeColor="hyperlink"/>
      <w:u w:val="single"/>
    </w:rPr>
  </w:style>
  <w:style w:type="paragraph" w:styleId="Header">
    <w:name w:val="header"/>
    <w:basedOn w:val="Normal"/>
    <w:link w:val="HeaderChar"/>
    <w:uiPriority w:val="99"/>
    <w:unhideWhenUsed/>
    <w:rsid w:val="0047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CF"/>
  </w:style>
  <w:style w:type="paragraph" w:styleId="Footer">
    <w:name w:val="footer"/>
    <w:basedOn w:val="Normal"/>
    <w:link w:val="FooterChar"/>
    <w:uiPriority w:val="99"/>
    <w:unhideWhenUsed/>
    <w:rsid w:val="0047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CF"/>
  </w:style>
  <w:style w:type="paragraph" w:styleId="BalloonText">
    <w:name w:val="Balloon Text"/>
    <w:basedOn w:val="Normal"/>
    <w:link w:val="BalloonTextChar"/>
    <w:uiPriority w:val="99"/>
    <w:semiHidden/>
    <w:unhideWhenUsed/>
    <w:rsid w:val="00DE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88"/>
    <w:rPr>
      <w:rFonts w:ascii="Tahoma" w:hAnsi="Tahoma" w:cs="Tahoma"/>
      <w:sz w:val="16"/>
      <w:szCs w:val="16"/>
    </w:rPr>
  </w:style>
  <w:style w:type="paragraph" w:customStyle="1" w:styleId="Default">
    <w:name w:val="Default"/>
    <w:rsid w:val="007B5DB2"/>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8838CC"/>
    <w:pPr>
      <w:numPr>
        <w:numId w:val="7"/>
      </w:numPr>
      <w:spacing w:after="0" w:line="240" w:lineRule="auto"/>
    </w:pPr>
    <w:rPr>
      <w:rFonts w:ascii="Arial" w:eastAsiaTheme="minorEastAsia" w:hAnsi="Arial" w:cs="Arial"/>
      <w:sz w:val="28"/>
      <w:szCs w:val="2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21341">
      <w:bodyDiv w:val="1"/>
      <w:marLeft w:val="0"/>
      <w:marRight w:val="0"/>
      <w:marTop w:val="0"/>
      <w:marBottom w:val="0"/>
      <w:divBdr>
        <w:top w:val="none" w:sz="0" w:space="0" w:color="auto"/>
        <w:left w:val="none" w:sz="0" w:space="0" w:color="auto"/>
        <w:bottom w:val="none" w:sz="0" w:space="0" w:color="auto"/>
        <w:right w:val="none" w:sz="0" w:space="0" w:color="auto"/>
      </w:divBdr>
    </w:div>
    <w:div w:id="8611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4DEFA01B0547BA39EFF742CCC5F1" ma:contentTypeVersion="0" ma:contentTypeDescription="Create a new document." ma:contentTypeScope="" ma:versionID="c2ff0d5cced4e1203424c43a745dde6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8B6FB-7FBE-4FA1-9A18-2880A237063E}"/>
</file>

<file path=customXml/itemProps2.xml><?xml version="1.0" encoding="utf-8"?>
<ds:datastoreItem xmlns:ds="http://schemas.openxmlformats.org/officeDocument/2006/customXml" ds:itemID="{60280D2B-60EA-41B3-B548-8C416C273DBF}"/>
</file>

<file path=customXml/itemProps3.xml><?xml version="1.0" encoding="utf-8"?>
<ds:datastoreItem xmlns:ds="http://schemas.openxmlformats.org/officeDocument/2006/customXml" ds:itemID="{4302B988-D9D5-4DE5-A25A-70BA1BCD63B8}"/>
</file>

<file path=docProps/app.xml><?xml version="1.0" encoding="utf-8"?>
<Properties xmlns="http://schemas.openxmlformats.org/officeDocument/2006/extended-properties" xmlns:vt="http://schemas.openxmlformats.org/officeDocument/2006/docPropsVTypes">
  <Template>17E52EDA</Template>
  <TotalTime>0</TotalTime>
  <Pages>5</Pages>
  <Words>2451</Words>
  <Characters>13974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Utah State Courts</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Vidal</dc:creator>
  <cp:lastModifiedBy>Veronica M. Arguedas</cp:lastModifiedBy>
  <cp:revision>2</cp:revision>
  <cp:lastPrinted>2016-10-14T21:03:00Z</cp:lastPrinted>
  <dcterms:created xsi:type="dcterms:W3CDTF">2016-10-17T20:16:00Z</dcterms:created>
  <dcterms:modified xsi:type="dcterms:W3CDTF">2016-10-17T20:16:00Z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0x0101006D9B4DEFA01B0547BA39EFF742CCC5F1</vt:lpwstr>
  </property>
</Properties>
</file>